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04" w:rsidRPr="00421492" w:rsidRDefault="00262436" w:rsidP="008F4B00">
      <w:pPr>
        <w:jc w:val="center"/>
        <w:rPr>
          <w:rFonts w:ascii="Times New Roman" w:hAnsi="Times New Roman"/>
          <w:b/>
          <w:sz w:val="32"/>
          <w:szCs w:val="32"/>
        </w:rPr>
      </w:pPr>
      <w:r w:rsidRPr="00262436">
        <w:rPr>
          <w:rFonts w:asciiTheme="majorEastAsia" w:eastAsiaTheme="majorEastAsia" w:hAnsiTheme="majorEastAsia" w:hint="eastAsia"/>
          <w:b/>
          <w:sz w:val="32"/>
          <w:szCs w:val="32"/>
        </w:rPr>
        <w:t>PFCを用いた系統安定化モデルの提案</w:t>
      </w:r>
    </w:p>
    <w:p w:rsidR="00746B04" w:rsidRPr="00F919E1" w:rsidRDefault="00746B04" w:rsidP="00E04477">
      <w:pPr>
        <w:jc w:val="center"/>
        <w:rPr>
          <w:rFonts w:ascii="Times New Roman" w:hAnsi="Times New Roman"/>
        </w:rPr>
      </w:pPr>
    </w:p>
    <w:tbl>
      <w:tblPr>
        <w:tblW w:w="9738" w:type="dxa"/>
        <w:tblCellMar>
          <w:left w:w="99" w:type="dxa"/>
          <w:right w:w="99" w:type="dxa"/>
        </w:tblCellMar>
        <w:tblLook w:val="00A0"/>
      </w:tblPr>
      <w:tblGrid>
        <w:gridCol w:w="4919"/>
        <w:gridCol w:w="4819"/>
      </w:tblGrid>
      <w:tr w:rsidR="00746B04" w:rsidRPr="00421492">
        <w:trPr>
          <w:trHeight w:val="270"/>
        </w:trPr>
        <w:tc>
          <w:tcPr>
            <w:tcW w:w="4919" w:type="dxa"/>
            <w:tcBorders>
              <w:top w:val="nil"/>
              <w:left w:val="nil"/>
              <w:bottom w:val="nil"/>
              <w:right w:val="nil"/>
            </w:tcBorders>
            <w:noWrap/>
            <w:vAlign w:val="center"/>
          </w:tcPr>
          <w:p w:rsidR="00746B04" w:rsidRPr="00421492" w:rsidRDefault="00746B04" w:rsidP="00421492">
            <w:pPr>
              <w:widowControl/>
              <w:jc w:val="center"/>
              <w:rPr>
                <w:rFonts w:ascii="Times New Roman" w:hAnsi="Times New Roman"/>
                <w:color w:val="000000"/>
                <w:kern w:val="0"/>
                <w:sz w:val="22"/>
              </w:rPr>
            </w:pPr>
            <w:r w:rsidRPr="00421492">
              <w:rPr>
                <w:rFonts w:ascii="Times New Roman" w:hAnsi="Times New Roman"/>
                <w:color w:val="000000"/>
                <w:kern w:val="0"/>
                <w:sz w:val="22"/>
              </w:rPr>
              <w:t xml:space="preserve">E07086 </w:t>
            </w:r>
            <w:r w:rsidRPr="00421492">
              <w:rPr>
                <w:rFonts w:ascii="Times New Roman" w:hAnsi="ＭＳ 明朝" w:hint="eastAsia"/>
                <w:color w:val="000000"/>
                <w:kern w:val="0"/>
                <w:sz w:val="22"/>
              </w:rPr>
              <w:t>一松</w:t>
            </w:r>
            <w:r w:rsidRPr="00421492">
              <w:rPr>
                <w:rFonts w:ascii="Times New Roman" w:hAnsi="Times New Roman"/>
                <w:color w:val="000000"/>
                <w:kern w:val="0"/>
                <w:sz w:val="22"/>
              </w:rPr>
              <w:t xml:space="preserve"> </w:t>
            </w:r>
            <w:r w:rsidRPr="00421492">
              <w:rPr>
                <w:rFonts w:ascii="Times New Roman" w:hAnsi="ＭＳ 明朝" w:hint="eastAsia"/>
                <w:color w:val="000000"/>
                <w:kern w:val="0"/>
                <w:sz w:val="22"/>
              </w:rPr>
              <w:t>祥右</w:t>
            </w:r>
          </w:p>
        </w:tc>
        <w:tc>
          <w:tcPr>
            <w:tcW w:w="4819" w:type="dxa"/>
            <w:tcBorders>
              <w:top w:val="nil"/>
              <w:left w:val="nil"/>
              <w:bottom w:val="nil"/>
              <w:right w:val="nil"/>
            </w:tcBorders>
            <w:noWrap/>
            <w:vAlign w:val="center"/>
          </w:tcPr>
          <w:p w:rsidR="00746B04" w:rsidRPr="00421492" w:rsidRDefault="00746B04" w:rsidP="00E621D9">
            <w:pPr>
              <w:widowControl/>
              <w:jc w:val="center"/>
              <w:rPr>
                <w:rFonts w:ascii="Times New Roman" w:hAnsi="Times New Roman"/>
                <w:color w:val="000000"/>
                <w:kern w:val="0"/>
                <w:sz w:val="22"/>
              </w:rPr>
            </w:pPr>
            <w:r w:rsidRPr="00421492">
              <w:rPr>
                <w:rFonts w:ascii="Times New Roman" w:hAnsi="ＭＳ 明朝" w:hint="eastAsia"/>
                <w:color w:val="000000"/>
                <w:kern w:val="0"/>
                <w:sz w:val="22"/>
              </w:rPr>
              <w:t>指導教員　藤田</w:t>
            </w:r>
            <w:r w:rsidR="00621FF8">
              <w:rPr>
                <w:rFonts w:ascii="Times New Roman" w:hAnsi="ＭＳ 明朝" w:hint="eastAsia"/>
                <w:color w:val="000000"/>
                <w:kern w:val="0"/>
                <w:sz w:val="22"/>
              </w:rPr>
              <w:t xml:space="preserve"> </w:t>
            </w:r>
            <w:r w:rsidRPr="00421492">
              <w:rPr>
                <w:rFonts w:ascii="Times New Roman" w:hAnsi="ＭＳ 明朝" w:hint="eastAsia"/>
                <w:color w:val="000000"/>
                <w:kern w:val="0"/>
                <w:sz w:val="22"/>
              </w:rPr>
              <w:t>吾郎</w:t>
            </w:r>
          </w:p>
        </w:tc>
      </w:tr>
    </w:tbl>
    <w:p w:rsidR="00746B04" w:rsidRPr="00421492" w:rsidRDefault="00746B04" w:rsidP="00E04477">
      <w:pPr>
        <w:jc w:val="center"/>
        <w:rPr>
          <w:rFonts w:ascii="Times New Roman" w:hAnsi="Times New Roman"/>
        </w:rPr>
        <w:sectPr w:rsidR="00746B04" w:rsidRPr="00421492" w:rsidSect="00953F6C">
          <w:pgSz w:w="11906" w:h="16838" w:code="9"/>
          <w:pgMar w:top="1134" w:right="1134" w:bottom="1134" w:left="1134" w:header="851" w:footer="964" w:gutter="0"/>
          <w:cols w:space="425"/>
          <w:docGrid w:type="lines" w:linePitch="364"/>
        </w:sectPr>
      </w:pPr>
    </w:p>
    <w:p w:rsidR="00746B04" w:rsidRPr="00A4505E" w:rsidRDefault="00746B04" w:rsidP="00B82099">
      <w:pPr>
        <w:pStyle w:val="a3"/>
        <w:numPr>
          <w:ilvl w:val="0"/>
          <w:numId w:val="1"/>
        </w:numPr>
        <w:ind w:leftChars="0"/>
        <w:jc w:val="left"/>
        <w:rPr>
          <w:rFonts w:ascii="ＭＳ ゴシック" w:eastAsia="ＭＳ ゴシック" w:hAnsi="ＭＳ ゴシック"/>
        </w:rPr>
      </w:pPr>
      <w:r w:rsidRPr="00A4505E">
        <w:rPr>
          <w:rFonts w:ascii="ＭＳ ゴシック" w:eastAsia="ＭＳ ゴシック" w:hAnsi="ＭＳ ゴシック" w:hint="eastAsia"/>
        </w:rPr>
        <w:lastRenderedPageBreak/>
        <w:t>はじめに</w:t>
      </w:r>
    </w:p>
    <w:p w:rsidR="00746B04" w:rsidRPr="00AE15CE" w:rsidRDefault="00746B04" w:rsidP="00C14DDF">
      <w:pPr>
        <w:spacing w:line="280" w:lineRule="exact"/>
        <w:rPr>
          <w:rFonts w:ascii="Times New Roman" w:hAnsi="ＭＳ 明朝"/>
          <w:sz w:val="18"/>
          <w:szCs w:val="18"/>
        </w:rPr>
      </w:pPr>
      <w:r>
        <w:rPr>
          <w:rFonts w:ascii="Times New Roman" w:hAnsi="ＭＳ 明朝" w:hint="eastAsia"/>
          <w:sz w:val="18"/>
          <w:szCs w:val="18"/>
        </w:rPr>
        <w:t xml:space="preserve">　近年，環境に対する懸念から</w:t>
      </w:r>
      <w:r w:rsidRPr="00421492">
        <w:rPr>
          <w:rFonts w:ascii="Times New Roman" w:hAnsi="ＭＳ 明朝" w:hint="eastAsia"/>
          <w:sz w:val="18"/>
          <w:szCs w:val="18"/>
        </w:rPr>
        <w:t>高性能・高機能を要求する時代の流れに伴い</w:t>
      </w:r>
      <w:r>
        <w:rPr>
          <w:rFonts w:ascii="Times New Roman" w:hAnsi="ＭＳ 明朝" w:hint="eastAsia"/>
          <w:sz w:val="18"/>
          <w:szCs w:val="18"/>
        </w:rPr>
        <w:t>，</w:t>
      </w:r>
      <w:r w:rsidRPr="00421492">
        <w:rPr>
          <w:rFonts w:ascii="Times New Roman" w:hAnsi="ＭＳ 明朝" w:hint="eastAsia"/>
          <w:sz w:val="18"/>
          <w:szCs w:val="18"/>
        </w:rPr>
        <w:t>各種家電機器・</w:t>
      </w:r>
      <w:r w:rsidRPr="00421492">
        <w:rPr>
          <w:rFonts w:ascii="Times New Roman" w:hAnsi="Times New Roman"/>
          <w:sz w:val="18"/>
          <w:szCs w:val="18"/>
        </w:rPr>
        <w:t>OA</w:t>
      </w:r>
      <w:r w:rsidRPr="00421492">
        <w:rPr>
          <w:rFonts w:ascii="Times New Roman" w:hAnsi="ＭＳ 明朝" w:hint="eastAsia"/>
          <w:sz w:val="18"/>
          <w:szCs w:val="18"/>
        </w:rPr>
        <w:t>機器をはじめ電力容量の増加する産業用に至るまで非線形半導体素子の応</w:t>
      </w:r>
      <w:r>
        <w:rPr>
          <w:rFonts w:ascii="Times New Roman" w:hAnsi="ＭＳ 明朝" w:hint="eastAsia"/>
          <w:sz w:val="18"/>
          <w:szCs w:val="18"/>
        </w:rPr>
        <w:t>用が盛んになされている。これにともない電力系統の電圧・電流波形の歪みや高調波などにより，</w:t>
      </w:r>
      <w:r w:rsidR="00C31602">
        <w:rPr>
          <w:sz w:val="18"/>
          <w:szCs w:val="18"/>
        </w:rPr>
        <w:t>変圧器や進相コンデンサ</w:t>
      </w:r>
      <w:r w:rsidR="00C31602">
        <w:rPr>
          <w:rFonts w:hint="eastAsia"/>
          <w:sz w:val="18"/>
          <w:szCs w:val="18"/>
        </w:rPr>
        <w:t>，</w:t>
      </w:r>
      <w:r w:rsidR="00C31602">
        <w:rPr>
          <w:sz w:val="18"/>
          <w:szCs w:val="18"/>
        </w:rPr>
        <w:t>リアクトルなどが過熱</w:t>
      </w:r>
      <w:r w:rsidR="00C31602">
        <w:rPr>
          <w:rFonts w:hint="eastAsia"/>
          <w:sz w:val="18"/>
          <w:szCs w:val="18"/>
        </w:rPr>
        <w:t>し，</w:t>
      </w:r>
      <w:r w:rsidR="00C31602">
        <w:rPr>
          <w:sz w:val="18"/>
          <w:szCs w:val="18"/>
        </w:rPr>
        <w:t>焼損する事故につながることがあ</w:t>
      </w:r>
      <w:r w:rsidR="00C31602">
        <w:rPr>
          <w:rFonts w:hint="eastAsia"/>
          <w:sz w:val="18"/>
          <w:szCs w:val="18"/>
        </w:rPr>
        <w:t>る</w:t>
      </w:r>
      <w:r w:rsidR="00C31602" w:rsidRPr="00C31602">
        <w:rPr>
          <w:sz w:val="18"/>
          <w:szCs w:val="18"/>
        </w:rPr>
        <w:t>。</w:t>
      </w:r>
      <w:r w:rsidRPr="00421492">
        <w:rPr>
          <w:rFonts w:ascii="Times New Roman" w:hAnsi="ＭＳ 明朝" w:hint="eastAsia"/>
          <w:sz w:val="18"/>
          <w:szCs w:val="18"/>
        </w:rPr>
        <w:t>問題となっているこれら電力用半導体の応用装置は</w:t>
      </w:r>
      <w:r>
        <w:rPr>
          <w:rFonts w:ascii="Times New Roman" w:hAnsi="ＭＳ 明朝" w:hint="eastAsia"/>
          <w:sz w:val="18"/>
          <w:szCs w:val="18"/>
        </w:rPr>
        <w:t>，</w:t>
      </w:r>
      <w:r w:rsidRPr="00421492">
        <w:rPr>
          <w:rFonts w:ascii="Times New Roman" w:hAnsi="ＭＳ 明朝" w:hint="eastAsia"/>
          <w:sz w:val="18"/>
          <w:szCs w:val="18"/>
        </w:rPr>
        <w:t>主として整流回路を含む電力変換回路が多いが</w:t>
      </w:r>
      <w:r>
        <w:rPr>
          <w:rFonts w:ascii="Times New Roman" w:hAnsi="ＭＳ 明朝" w:hint="eastAsia"/>
          <w:sz w:val="18"/>
          <w:szCs w:val="18"/>
        </w:rPr>
        <w:t>，</w:t>
      </w:r>
      <w:r w:rsidRPr="00421492">
        <w:rPr>
          <w:rFonts w:ascii="Times New Roman" w:hAnsi="ＭＳ 明朝" w:hint="eastAsia"/>
          <w:sz w:val="18"/>
          <w:szCs w:val="18"/>
        </w:rPr>
        <w:t>その目的とする用途から今後ともあらゆ</w:t>
      </w:r>
      <w:r w:rsidRPr="00A34564">
        <w:rPr>
          <w:rFonts w:ascii="Times New Roman" w:hAnsi="ＭＳ 明朝" w:hint="eastAsia"/>
          <w:sz w:val="18"/>
          <w:szCs w:val="18"/>
        </w:rPr>
        <w:t>る分野での増加が予想される。このため，電力利用環境の</w:t>
      </w:r>
      <w:r w:rsidRPr="00421492">
        <w:rPr>
          <w:rFonts w:ascii="Times New Roman" w:hAnsi="ＭＳ 明朝" w:hint="eastAsia"/>
          <w:sz w:val="18"/>
          <w:szCs w:val="18"/>
        </w:rPr>
        <w:t>悪化を招き</w:t>
      </w:r>
      <w:r>
        <w:rPr>
          <w:rFonts w:ascii="Times New Roman" w:hAnsi="ＭＳ 明朝" w:hint="eastAsia"/>
          <w:sz w:val="18"/>
          <w:szCs w:val="18"/>
        </w:rPr>
        <w:t>，</w:t>
      </w:r>
      <w:r w:rsidRPr="00421492">
        <w:rPr>
          <w:rFonts w:ascii="Times New Roman" w:hAnsi="ＭＳ 明朝" w:hint="eastAsia"/>
          <w:sz w:val="18"/>
          <w:szCs w:val="18"/>
        </w:rPr>
        <w:t>このことから生じる問題も将来にわたり</w:t>
      </w:r>
      <w:r>
        <w:rPr>
          <w:rFonts w:ascii="Times New Roman" w:hAnsi="ＭＳ 明朝" w:hint="eastAsia"/>
          <w:sz w:val="18"/>
          <w:szCs w:val="18"/>
        </w:rPr>
        <w:t>，ますます</w:t>
      </w:r>
      <w:r w:rsidRPr="00421492">
        <w:rPr>
          <w:rFonts w:ascii="Times New Roman" w:hAnsi="ＭＳ 明朝" w:hint="eastAsia"/>
          <w:sz w:val="18"/>
          <w:szCs w:val="18"/>
        </w:rPr>
        <w:t>増加してゆくものと予想される。これらの問題を解決するため</w:t>
      </w:r>
      <w:r>
        <w:rPr>
          <w:rFonts w:ascii="Times New Roman" w:hAnsi="ＭＳ 明朝" w:hint="eastAsia"/>
          <w:sz w:val="18"/>
          <w:szCs w:val="18"/>
        </w:rPr>
        <w:t>，</w:t>
      </w:r>
      <w:r>
        <w:rPr>
          <w:rFonts w:ascii="Times New Roman" w:hAnsi="Times New Roman"/>
          <w:sz w:val="18"/>
          <w:szCs w:val="18"/>
        </w:rPr>
        <w:t>PFC (power factor correction :</w:t>
      </w:r>
      <w:r>
        <w:rPr>
          <w:rFonts w:ascii="Times New Roman" w:hAnsi="Times New Roman" w:hint="eastAsia"/>
          <w:sz w:val="18"/>
          <w:szCs w:val="18"/>
        </w:rPr>
        <w:t>力率改善回路</w:t>
      </w:r>
      <w:r>
        <w:rPr>
          <w:rFonts w:ascii="Times New Roman" w:hAnsi="Times New Roman"/>
          <w:sz w:val="18"/>
          <w:szCs w:val="18"/>
        </w:rPr>
        <w:t>)</w:t>
      </w:r>
      <w:r w:rsidRPr="0081562F">
        <w:rPr>
          <w:sz w:val="18"/>
          <w:szCs w:val="18"/>
          <w:vertAlign w:val="superscript"/>
        </w:rPr>
        <w:t xml:space="preserve"> </w:t>
      </w:r>
      <w:r w:rsidRPr="00520CA8">
        <w:rPr>
          <w:sz w:val="18"/>
          <w:szCs w:val="18"/>
          <w:vertAlign w:val="superscript"/>
        </w:rPr>
        <w:t>[1]</w:t>
      </w:r>
      <w:r>
        <w:rPr>
          <w:rFonts w:ascii="Times New Roman" w:hAnsi="Times New Roman"/>
          <w:sz w:val="18"/>
          <w:szCs w:val="18"/>
        </w:rPr>
        <w:t xml:space="preserve"> </w:t>
      </w:r>
      <w:r w:rsidRPr="00421492">
        <w:rPr>
          <w:rFonts w:ascii="Times New Roman" w:hAnsi="ＭＳ 明朝" w:hint="eastAsia"/>
          <w:sz w:val="18"/>
          <w:szCs w:val="18"/>
        </w:rPr>
        <w:t>を</w:t>
      </w:r>
      <w:r>
        <w:rPr>
          <w:rFonts w:ascii="Times New Roman" w:hAnsi="ＭＳ 明朝" w:hint="eastAsia"/>
          <w:sz w:val="18"/>
          <w:szCs w:val="18"/>
        </w:rPr>
        <w:t>用いた電源を中心とする改善方式を使い，</w:t>
      </w:r>
      <w:r w:rsidRPr="00816BB7">
        <w:rPr>
          <w:rFonts w:hint="eastAsia"/>
          <w:sz w:val="18"/>
          <w:szCs w:val="18"/>
        </w:rPr>
        <w:t>無効電力の電圧制御と補償</w:t>
      </w:r>
      <w:r>
        <w:rPr>
          <w:rFonts w:hint="eastAsia"/>
          <w:sz w:val="18"/>
          <w:szCs w:val="18"/>
        </w:rPr>
        <w:t>，</w:t>
      </w:r>
      <w:r w:rsidRPr="00816BB7">
        <w:rPr>
          <w:rFonts w:ascii="Times New Roman" w:hAnsi="ＭＳ 明朝" w:hint="eastAsia"/>
          <w:sz w:val="18"/>
          <w:szCs w:val="18"/>
        </w:rPr>
        <w:t>力率の補正</w:t>
      </w:r>
      <w:r>
        <w:rPr>
          <w:rFonts w:ascii="Times New Roman" w:hAnsi="ＭＳ 明朝" w:hint="eastAsia"/>
          <w:sz w:val="18"/>
          <w:szCs w:val="18"/>
        </w:rPr>
        <w:t>，</w:t>
      </w:r>
      <w:r w:rsidRPr="00816BB7">
        <w:rPr>
          <w:rFonts w:ascii="Times New Roman" w:hAnsi="ＭＳ 明朝" w:hint="eastAsia"/>
          <w:sz w:val="18"/>
          <w:szCs w:val="18"/>
        </w:rPr>
        <w:t>高調波の除去</w:t>
      </w:r>
      <w:r>
        <w:rPr>
          <w:rFonts w:ascii="Times New Roman" w:hAnsi="ＭＳ 明朝" w:hint="eastAsia"/>
          <w:sz w:val="18"/>
          <w:szCs w:val="18"/>
        </w:rPr>
        <w:t>を主な目的としたシミュレーションモデルを提案する。</w:t>
      </w:r>
    </w:p>
    <w:p w:rsidR="00746B04" w:rsidRPr="0081562F" w:rsidRDefault="00746B04" w:rsidP="009B59D0">
      <w:pPr>
        <w:rPr>
          <w:rFonts w:ascii="Times New Roman" w:hAnsi="Times New Roman"/>
          <w:sz w:val="18"/>
          <w:szCs w:val="18"/>
        </w:rPr>
      </w:pPr>
    </w:p>
    <w:p w:rsidR="00746B04" w:rsidRPr="00A4505E" w:rsidRDefault="00746B04" w:rsidP="00E04477">
      <w:pPr>
        <w:pStyle w:val="a3"/>
        <w:numPr>
          <w:ilvl w:val="0"/>
          <w:numId w:val="1"/>
        </w:numPr>
        <w:ind w:leftChars="0"/>
        <w:jc w:val="left"/>
        <w:rPr>
          <w:rFonts w:ascii="ＭＳ ゴシック" w:eastAsia="ＭＳ ゴシック" w:hAnsi="ＭＳ ゴシック"/>
        </w:rPr>
      </w:pPr>
      <w:r w:rsidRPr="00A4505E">
        <w:rPr>
          <w:rFonts w:ascii="ＭＳ ゴシック" w:eastAsia="ＭＳ ゴシック" w:hAnsi="ＭＳ ゴシック"/>
        </w:rPr>
        <w:t>PFC</w:t>
      </w:r>
      <w:r w:rsidRPr="00A4505E">
        <w:rPr>
          <w:rFonts w:ascii="ＭＳ ゴシック" w:eastAsia="ＭＳ ゴシック" w:hAnsi="ＭＳ ゴシック" w:hint="eastAsia"/>
        </w:rPr>
        <w:t>を用いた電力供給システム</w:t>
      </w:r>
    </w:p>
    <w:p w:rsidR="00864B6D" w:rsidRDefault="00746B04" w:rsidP="00903525">
      <w:pPr>
        <w:spacing w:line="280" w:lineRule="exact"/>
        <w:rPr>
          <w:rFonts w:ascii="ＭＳ 明朝" w:hAnsi="ＭＳ 明朝"/>
          <w:sz w:val="18"/>
          <w:szCs w:val="18"/>
        </w:rPr>
      </w:pPr>
      <w:r w:rsidRPr="00421492">
        <w:rPr>
          <w:rFonts w:ascii="Times New Roman" w:hAnsi="ＭＳ 明朝" w:hint="eastAsia"/>
          <w:sz w:val="18"/>
          <w:szCs w:val="18"/>
        </w:rPr>
        <w:t xml:space="preserve">　</w:t>
      </w:r>
      <w:r w:rsidR="004D65D8">
        <w:rPr>
          <w:rFonts w:ascii="ＭＳ 明朝" w:hAnsi="ＭＳ 明朝"/>
          <w:sz w:val="18"/>
          <w:szCs w:val="18"/>
        </w:rPr>
        <w:t>力率とは</w:t>
      </w:r>
      <w:r w:rsidR="004D65D8">
        <w:rPr>
          <w:rFonts w:ascii="ＭＳ 明朝" w:hAnsi="ＭＳ 明朝" w:hint="eastAsia"/>
          <w:sz w:val="18"/>
          <w:szCs w:val="18"/>
        </w:rPr>
        <w:t>，</w:t>
      </w:r>
      <w:r w:rsidR="004D65D8">
        <w:rPr>
          <w:rFonts w:ascii="ＭＳ 明朝" w:hAnsi="ＭＳ 明朝"/>
          <w:sz w:val="18"/>
          <w:szCs w:val="18"/>
        </w:rPr>
        <w:t>皮相電力と有効電力の割合を示しており</w:t>
      </w:r>
      <w:r w:rsidR="004D65D8">
        <w:rPr>
          <w:rFonts w:ascii="ＭＳ 明朝" w:hAnsi="ＭＳ 明朝" w:hint="eastAsia"/>
          <w:sz w:val="18"/>
          <w:szCs w:val="18"/>
        </w:rPr>
        <w:t>，</w:t>
      </w:r>
      <w:r w:rsidR="004D65D8" w:rsidRPr="004D65D8">
        <w:rPr>
          <w:rFonts w:ascii="ＭＳ 明朝" w:hAnsi="ＭＳ 明朝"/>
          <w:sz w:val="18"/>
          <w:szCs w:val="18"/>
        </w:rPr>
        <w:t>電圧と電流の位相差の違いを比率で示したもの</w:t>
      </w:r>
      <w:r w:rsidR="004D65D8">
        <w:rPr>
          <w:rFonts w:ascii="ＭＳ 明朝" w:hAnsi="ＭＳ 明朝" w:hint="eastAsia"/>
          <w:sz w:val="18"/>
          <w:szCs w:val="18"/>
        </w:rPr>
        <w:t>である</w:t>
      </w:r>
      <w:r w:rsidR="004D65D8">
        <w:rPr>
          <w:rFonts w:ascii="ＭＳ 明朝" w:hAnsi="ＭＳ 明朝"/>
          <w:sz w:val="18"/>
          <w:szCs w:val="18"/>
        </w:rPr>
        <w:t>。国内で生産・流通している電気機器は</w:t>
      </w:r>
      <w:r w:rsidR="004D65D8">
        <w:rPr>
          <w:rFonts w:ascii="ＭＳ 明朝" w:hAnsi="ＭＳ 明朝" w:hint="eastAsia"/>
          <w:sz w:val="18"/>
          <w:szCs w:val="18"/>
        </w:rPr>
        <w:t>，</w:t>
      </w:r>
      <w:r w:rsidR="004D65D8" w:rsidRPr="004D65D8">
        <w:rPr>
          <w:rFonts w:ascii="ＭＳ 明朝" w:hAnsi="ＭＳ 明朝"/>
          <w:sz w:val="18"/>
          <w:szCs w:val="18"/>
        </w:rPr>
        <w:t>ほとんどが遅れ力率</w:t>
      </w:r>
      <w:r w:rsidR="004D65D8">
        <w:rPr>
          <w:rFonts w:ascii="ＭＳ 明朝" w:hAnsi="ＭＳ 明朝" w:hint="eastAsia"/>
          <w:sz w:val="18"/>
          <w:szCs w:val="18"/>
        </w:rPr>
        <w:t>と</w:t>
      </w:r>
      <w:r w:rsidR="004D65D8">
        <w:rPr>
          <w:rFonts w:ascii="ＭＳ 明朝" w:hAnsi="ＭＳ 明朝"/>
          <w:sz w:val="18"/>
          <w:szCs w:val="18"/>
        </w:rPr>
        <w:t>状態となって</w:t>
      </w:r>
      <w:r w:rsidR="004D65D8">
        <w:rPr>
          <w:rFonts w:ascii="ＭＳ 明朝" w:hAnsi="ＭＳ 明朝" w:hint="eastAsia"/>
          <w:sz w:val="18"/>
          <w:szCs w:val="18"/>
        </w:rPr>
        <w:t>おり，</w:t>
      </w:r>
      <w:r w:rsidR="00EC4946">
        <w:rPr>
          <w:rFonts w:ascii="ＭＳ 明朝" w:hAnsi="ＭＳ 明朝"/>
          <w:sz w:val="18"/>
          <w:szCs w:val="18"/>
        </w:rPr>
        <w:t>電圧よりも電流が遅れ</w:t>
      </w:r>
      <w:r w:rsidR="00903525">
        <w:rPr>
          <w:rFonts w:ascii="ＭＳ 明朝" w:hAnsi="ＭＳ 明朝" w:hint="eastAsia"/>
          <w:sz w:val="18"/>
          <w:szCs w:val="18"/>
        </w:rPr>
        <w:t>た</w:t>
      </w:r>
      <w:r w:rsidR="00EC4946">
        <w:rPr>
          <w:rFonts w:ascii="ＭＳ 明朝" w:hAnsi="ＭＳ 明朝"/>
          <w:sz w:val="18"/>
          <w:szCs w:val="18"/>
        </w:rPr>
        <w:t>状態では</w:t>
      </w:r>
      <w:r w:rsidR="00EC4946">
        <w:rPr>
          <w:rFonts w:ascii="ＭＳ 明朝" w:hAnsi="ＭＳ 明朝" w:hint="eastAsia"/>
          <w:sz w:val="18"/>
          <w:szCs w:val="18"/>
        </w:rPr>
        <w:t>，</w:t>
      </w:r>
      <w:r w:rsidR="004D65D8" w:rsidRPr="004D65D8">
        <w:rPr>
          <w:rFonts w:ascii="ＭＳ 明朝" w:hAnsi="ＭＳ 明朝"/>
          <w:sz w:val="18"/>
          <w:szCs w:val="18"/>
        </w:rPr>
        <w:t>負荷で実際に使用さ</w:t>
      </w:r>
      <w:r w:rsidR="004D65D8">
        <w:rPr>
          <w:rFonts w:ascii="ＭＳ 明朝" w:hAnsi="ＭＳ 明朝"/>
          <w:sz w:val="18"/>
          <w:szCs w:val="18"/>
        </w:rPr>
        <w:t>れる有効電力と</w:t>
      </w:r>
      <w:r w:rsidR="004D65D8">
        <w:rPr>
          <w:rFonts w:ascii="ＭＳ 明朝" w:hAnsi="ＭＳ 明朝" w:hint="eastAsia"/>
          <w:sz w:val="18"/>
          <w:szCs w:val="18"/>
        </w:rPr>
        <w:t>，</w:t>
      </w:r>
      <w:r w:rsidR="004D65D8">
        <w:rPr>
          <w:rFonts w:ascii="ＭＳ 明朝" w:hAnsi="ＭＳ 明朝"/>
          <w:sz w:val="18"/>
          <w:szCs w:val="18"/>
        </w:rPr>
        <w:t>負荷と電源間を往復するだけで消費されない無効電力</w:t>
      </w:r>
      <w:r w:rsidR="004D65D8" w:rsidRPr="004D65D8">
        <w:rPr>
          <w:rFonts w:ascii="ＭＳ 明朝" w:hAnsi="ＭＳ 明朝"/>
          <w:sz w:val="18"/>
          <w:szCs w:val="18"/>
        </w:rPr>
        <w:t>が発生</w:t>
      </w:r>
      <w:r w:rsidR="004D65D8">
        <w:rPr>
          <w:rFonts w:ascii="ＭＳ 明朝" w:hAnsi="ＭＳ 明朝" w:hint="eastAsia"/>
          <w:sz w:val="18"/>
          <w:szCs w:val="18"/>
        </w:rPr>
        <w:t>する</w:t>
      </w:r>
      <w:r w:rsidR="004D65D8" w:rsidRPr="004D65D8">
        <w:rPr>
          <w:rFonts w:ascii="ＭＳ 明朝" w:hAnsi="ＭＳ 明朝"/>
          <w:sz w:val="18"/>
          <w:szCs w:val="18"/>
        </w:rPr>
        <w:t>。</w:t>
      </w:r>
      <w:r w:rsidR="004D65D8">
        <w:rPr>
          <w:rFonts w:ascii="ＭＳ 明朝" w:hAnsi="ＭＳ 明朝"/>
          <w:sz w:val="18"/>
          <w:szCs w:val="18"/>
        </w:rPr>
        <w:t>遅れ力率によってロスする電力を含んだ電力は</w:t>
      </w:r>
      <w:r w:rsidR="004D65D8">
        <w:rPr>
          <w:rFonts w:ascii="ＭＳ 明朝" w:hAnsi="ＭＳ 明朝" w:hint="eastAsia"/>
          <w:sz w:val="18"/>
          <w:szCs w:val="18"/>
        </w:rPr>
        <w:t>，</w:t>
      </w:r>
      <w:r w:rsidR="004D65D8" w:rsidRPr="004D65D8">
        <w:rPr>
          <w:rFonts w:ascii="ＭＳ 明朝" w:hAnsi="ＭＳ 明朝"/>
          <w:sz w:val="18"/>
          <w:szCs w:val="18"/>
        </w:rPr>
        <w:t>皮相電力と呼ばれ</w:t>
      </w:r>
      <w:r w:rsidR="004D65D8">
        <w:rPr>
          <w:rFonts w:ascii="ＭＳ 明朝" w:hAnsi="ＭＳ 明朝" w:hint="eastAsia"/>
          <w:sz w:val="18"/>
          <w:szCs w:val="18"/>
        </w:rPr>
        <w:t>，</w:t>
      </w:r>
      <w:r w:rsidR="004D65D8">
        <w:rPr>
          <w:rFonts w:ascii="ＭＳ 明朝" w:hAnsi="ＭＳ 明朝"/>
          <w:sz w:val="18"/>
          <w:szCs w:val="18"/>
        </w:rPr>
        <w:t>有効電力と無効電力を含んだ見</w:t>
      </w:r>
      <w:r w:rsidR="004D65D8">
        <w:rPr>
          <w:rFonts w:ascii="ＭＳ 明朝" w:hAnsi="ＭＳ 明朝" w:hint="eastAsia"/>
          <w:sz w:val="18"/>
          <w:szCs w:val="18"/>
        </w:rPr>
        <w:t>かけ</w:t>
      </w:r>
      <w:r w:rsidR="00E23712">
        <w:rPr>
          <w:rFonts w:ascii="ＭＳ 明朝" w:hAnsi="ＭＳ 明朝"/>
          <w:sz w:val="18"/>
          <w:szCs w:val="18"/>
        </w:rPr>
        <w:t>の電力を示しており</w:t>
      </w:r>
      <w:r w:rsidR="00E23712">
        <w:rPr>
          <w:rFonts w:ascii="ＭＳ 明朝" w:hAnsi="ＭＳ 明朝" w:hint="eastAsia"/>
          <w:sz w:val="18"/>
          <w:szCs w:val="18"/>
        </w:rPr>
        <w:t>，</w:t>
      </w:r>
      <w:r w:rsidR="00E23712">
        <w:rPr>
          <w:rFonts w:ascii="ＭＳ 明朝" w:hAnsi="ＭＳ 明朝"/>
          <w:sz w:val="18"/>
          <w:szCs w:val="18"/>
        </w:rPr>
        <w:t>力率が判明していれば</w:t>
      </w:r>
      <w:r w:rsidR="00E23712">
        <w:rPr>
          <w:rFonts w:ascii="ＭＳ 明朝" w:hAnsi="ＭＳ 明朝" w:hint="eastAsia"/>
          <w:sz w:val="18"/>
          <w:szCs w:val="18"/>
        </w:rPr>
        <w:t>，</w:t>
      </w:r>
      <w:r w:rsidR="004D65D8">
        <w:rPr>
          <w:rFonts w:ascii="ＭＳ 明朝" w:hAnsi="ＭＳ 明朝"/>
          <w:sz w:val="18"/>
          <w:szCs w:val="18"/>
        </w:rPr>
        <w:t>有効に消費した有効電力と消費されない無効電力を知ることが出来</w:t>
      </w:r>
      <w:r w:rsidR="004D65D8">
        <w:rPr>
          <w:rFonts w:ascii="ＭＳ 明朝" w:hAnsi="ＭＳ 明朝" w:hint="eastAsia"/>
          <w:sz w:val="18"/>
          <w:szCs w:val="18"/>
        </w:rPr>
        <w:t>る</w:t>
      </w:r>
      <w:r w:rsidR="004D65D8" w:rsidRPr="004D65D8">
        <w:rPr>
          <w:rFonts w:ascii="ＭＳ 明朝" w:hAnsi="ＭＳ 明朝"/>
          <w:sz w:val="18"/>
          <w:szCs w:val="18"/>
        </w:rPr>
        <w:t>。</w:t>
      </w:r>
      <w:r w:rsidR="00C31602" w:rsidRPr="00864B6D">
        <w:rPr>
          <w:rFonts w:ascii="ＭＳ 明朝" w:hAnsi="ＭＳ 明朝"/>
          <w:color w:val="000000" w:themeColor="text1"/>
          <w:sz w:val="18"/>
          <w:szCs w:val="18"/>
        </w:rPr>
        <w:t>電熱器などの電気機器の場合</w:t>
      </w:r>
      <w:r w:rsidR="00C31602" w:rsidRPr="00864B6D">
        <w:rPr>
          <w:rFonts w:ascii="ＭＳ 明朝" w:hAnsi="ＭＳ 明朝" w:hint="eastAsia"/>
          <w:color w:val="000000" w:themeColor="text1"/>
          <w:sz w:val="18"/>
          <w:szCs w:val="18"/>
        </w:rPr>
        <w:t>，</w:t>
      </w:r>
      <w:r w:rsidR="00E23712" w:rsidRPr="00864B6D">
        <w:rPr>
          <w:rFonts w:ascii="ＭＳ 明朝" w:hAnsi="ＭＳ 明朝"/>
          <w:color w:val="000000" w:themeColor="text1"/>
          <w:sz w:val="18"/>
          <w:szCs w:val="18"/>
        </w:rPr>
        <w:t>電力はすべて熱に変換されているため</w:t>
      </w:r>
      <w:r w:rsidR="00E23712" w:rsidRPr="00864B6D">
        <w:rPr>
          <w:rFonts w:ascii="ＭＳ 明朝" w:hAnsi="ＭＳ 明朝" w:hint="eastAsia"/>
          <w:color w:val="000000" w:themeColor="text1"/>
          <w:sz w:val="18"/>
          <w:szCs w:val="18"/>
        </w:rPr>
        <w:t>，</w:t>
      </w:r>
      <w:r w:rsidR="00E23712" w:rsidRPr="00864B6D">
        <w:rPr>
          <w:rFonts w:ascii="ＭＳ 明朝" w:hAnsi="ＭＳ 明朝"/>
          <w:color w:val="000000" w:themeColor="text1"/>
          <w:sz w:val="18"/>
          <w:szCs w:val="18"/>
        </w:rPr>
        <w:t>無効電力は存在せず</w:t>
      </w:r>
      <w:r w:rsidR="00E23712" w:rsidRPr="00864B6D">
        <w:rPr>
          <w:rFonts w:ascii="ＭＳ 明朝" w:hAnsi="ＭＳ 明朝" w:hint="eastAsia"/>
          <w:color w:val="000000" w:themeColor="text1"/>
          <w:sz w:val="18"/>
          <w:szCs w:val="18"/>
        </w:rPr>
        <w:t>，</w:t>
      </w:r>
      <w:r w:rsidR="004D65D8" w:rsidRPr="00864B6D">
        <w:rPr>
          <w:rFonts w:ascii="ＭＳ 明朝" w:hAnsi="ＭＳ 明朝"/>
          <w:color w:val="000000" w:themeColor="text1"/>
          <w:sz w:val="18"/>
          <w:szCs w:val="18"/>
        </w:rPr>
        <w:t>力率は1</w:t>
      </w:r>
      <w:r w:rsidR="00E23712" w:rsidRPr="00864B6D">
        <w:rPr>
          <w:rFonts w:ascii="ＭＳ 明朝" w:hAnsi="ＭＳ 明朝"/>
          <w:color w:val="000000" w:themeColor="text1"/>
          <w:sz w:val="18"/>
          <w:szCs w:val="18"/>
        </w:rPr>
        <w:t>にな</w:t>
      </w:r>
      <w:r w:rsidR="00864B6D">
        <w:rPr>
          <w:rFonts w:ascii="ＭＳ 明朝" w:hAnsi="ＭＳ 明朝" w:hint="eastAsia"/>
          <w:color w:val="000000" w:themeColor="text1"/>
          <w:sz w:val="18"/>
          <w:szCs w:val="18"/>
        </w:rPr>
        <w:t>り，</w:t>
      </w:r>
      <w:r w:rsidR="00EC4946">
        <w:rPr>
          <w:rFonts w:ascii="ＭＳ 明朝" w:hAnsi="ＭＳ 明朝"/>
          <w:sz w:val="18"/>
          <w:szCs w:val="18"/>
        </w:rPr>
        <w:t>もっとも高効率と言え</w:t>
      </w:r>
      <w:r w:rsidR="00EC4946">
        <w:rPr>
          <w:rFonts w:ascii="ＭＳ 明朝" w:hAnsi="ＭＳ 明朝" w:hint="eastAsia"/>
          <w:sz w:val="18"/>
          <w:szCs w:val="18"/>
        </w:rPr>
        <w:t>る</w:t>
      </w:r>
      <w:r w:rsidR="009B6A1D">
        <w:rPr>
          <w:rFonts w:ascii="ＭＳ 明朝" w:hAnsi="ＭＳ 明朝"/>
          <w:sz w:val="18"/>
          <w:szCs w:val="18"/>
        </w:rPr>
        <w:t>。しかし</w:t>
      </w:r>
      <w:r w:rsidR="009B6A1D">
        <w:rPr>
          <w:rFonts w:ascii="ＭＳ 明朝" w:hAnsi="ＭＳ 明朝" w:hint="eastAsia"/>
          <w:sz w:val="18"/>
          <w:szCs w:val="18"/>
        </w:rPr>
        <w:t>，</w:t>
      </w:r>
      <w:r w:rsidR="00535961">
        <w:rPr>
          <w:rFonts w:ascii="ＭＳ 明朝" w:hAnsi="ＭＳ 明朝"/>
          <w:sz w:val="18"/>
          <w:szCs w:val="18"/>
        </w:rPr>
        <w:t>コイル成分のある電動機や蛍光灯照明などでは</w:t>
      </w:r>
      <w:r w:rsidR="00535961">
        <w:rPr>
          <w:rFonts w:ascii="ＭＳ 明朝" w:hAnsi="ＭＳ 明朝" w:hint="eastAsia"/>
          <w:sz w:val="18"/>
          <w:szCs w:val="18"/>
        </w:rPr>
        <w:t>，</w:t>
      </w:r>
      <w:r w:rsidR="004D65D8" w:rsidRPr="004D65D8">
        <w:rPr>
          <w:rFonts w:ascii="ＭＳ 明朝" w:hAnsi="ＭＳ 明朝"/>
          <w:sz w:val="18"/>
          <w:szCs w:val="18"/>
        </w:rPr>
        <w:t>力率</w:t>
      </w:r>
      <w:r w:rsidR="009B6A1D">
        <w:rPr>
          <w:rFonts w:ascii="ＭＳ 明朝" w:hAnsi="ＭＳ 明朝"/>
          <w:sz w:val="18"/>
          <w:szCs w:val="18"/>
        </w:rPr>
        <w:t>が悪いため遅れが発生し</w:t>
      </w:r>
      <w:r w:rsidR="009B6A1D">
        <w:rPr>
          <w:rFonts w:ascii="ＭＳ 明朝" w:hAnsi="ＭＳ 明朝" w:hint="eastAsia"/>
          <w:sz w:val="18"/>
          <w:szCs w:val="18"/>
        </w:rPr>
        <w:t>，</w:t>
      </w:r>
      <w:r w:rsidR="00EC4946">
        <w:rPr>
          <w:rFonts w:ascii="ＭＳ 明朝" w:hAnsi="ＭＳ 明朝"/>
          <w:sz w:val="18"/>
          <w:szCs w:val="18"/>
        </w:rPr>
        <w:t>無効電力が発生</w:t>
      </w:r>
      <w:r w:rsidR="00EC4946">
        <w:rPr>
          <w:rFonts w:ascii="ＭＳ 明朝" w:hAnsi="ＭＳ 明朝" w:hint="eastAsia"/>
          <w:sz w:val="18"/>
          <w:szCs w:val="18"/>
        </w:rPr>
        <w:t>する</w:t>
      </w:r>
      <w:r w:rsidR="004D65D8" w:rsidRPr="004D65D8">
        <w:rPr>
          <w:rFonts w:ascii="ＭＳ 明朝" w:hAnsi="ＭＳ 明朝"/>
          <w:sz w:val="18"/>
          <w:szCs w:val="18"/>
        </w:rPr>
        <w:t>。</w:t>
      </w:r>
    </w:p>
    <w:p w:rsidR="009B6A1D" w:rsidRDefault="009B6A1D" w:rsidP="00903525">
      <w:pPr>
        <w:spacing w:line="280" w:lineRule="exact"/>
        <w:rPr>
          <w:rFonts w:ascii="ＭＳ 明朝" w:hAnsi="ＭＳ 明朝"/>
          <w:sz w:val="18"/>
          <w:szCs w:val="18"/>
        </w:rPr>
      </w:pPr>
      <w:r>
        <w:rPr>
          <w:rFonts w:ascii="ＭＳ 明朝" w:hAnsi="ＭＳ 明朝" w:hint="eastAsia"/>
          <w:sz w:val="18"/>
          <w:szCs w:val="18"/>
        </w:rPr>
        <w:t xml:space="preserve">　</w:t>
      </w:r>
      <w:r>
        <w:rPr>
          <w:rFonts w:ascii="ＭＳ 明朝" w:hAnsi="ＭＳ 明朝" w:cs="ＭＳ Ｐゴシック"/>
          <w:kern w:val="0"/>
          <w:sz w:val="18"/>
          <w:szCs w:val="18"/>
        </w:rPr>
        <w:t>力率が悪い機器が多いと</w:t>
      </w:r>
      <w:r>
        <w:rPr>
          <w:rFonts w:ascii="ＭＳ 明朝" w:hAnsi="ＭＳ 明朝" w:cs="ＭＳ Ｐゴシック" w:hint="eastAsia"/>
          <w:kern w:val="0"/>
          <w:sz w:val="18"/>
          <w:szCs w:val="18"/>
        </w:rPr>
        <w:t>，</w:t>
      </w:r>
      <w:r w:rsidRPr="00CA5D8A">
        <w:rPr>
          <w:rFonts w:ascii="ＭＳ 明朝" w:hAnsi="ＭＳ 明朝" w:cs="ＭＳ Ｐゴシック"/>
          <w:kern w:val="0"/>
          <w:sz w:val="18"/>
          <w:szCs w:val="18"/>
        </w:rPr>
        <w:t>総合的な力率が低下し</w:t>
      </w:r>
      <w:r>
        <w:rPr>
          <w:rFonts w:ascii="ＭＳ 明朝" w:hAnsi="ＭＳ 明朝" w:cs="ＭＳ Ｐゴシック" w:hint="eastAsia"/>
          <w:kern w:val="0"/>
          <w:sz w:val="18"/>
          <w:szCs w:val="18"/>
        </w:rPr>
        <w:t>，</w:t>
      </w:r>
      <w:r w:rsidRPr="00CA5D8A">
        <w:rPr>
          <w:rFonts w:ascii="ＭＳ 明朝" w:hAnsi="ＭＳ 明朝" w:cs="ＭＳ Ｐゴシック"/>
          <w:kern w:val="0"/>
          <w:sz w:val="18"/>
          <w:szCs w:val="18"/>
        </w:rPr>
        <w:t>皮相電力ばかりが大きくな</w:t>
      </w:r>
      <w:r>
        <w:rPr>
          <w:rFonts w:ascii="ＭＳ 明朝" w:hAnsi="ＭＳ 明朝" w:cs="ＭＳ Ｐゴシック" w:hint="eastAsia"/>
          <w:kern w:val="0"/>
          <w:sz w:val="18"/>
          <w:szCs w:val="18"/>
        </w:rPr>
        <w:t>る</w:t>
      </w:r>
      <w:r w:rsidRPr="00CA5D8A">
        <w:rPr>
          <w:rFonts w:ascii="ＭＳ 明朝" w:hAnsi="ＭＳ 明朝" w:cs="ＭＳ Ｐゴシック"/>
          <w:kern w:val="0"/>
          <w:sz w:val="18"/>
          <w:szCs w:val="18"/>
        </w:rPr>
        <w:t>。</w:t>
      </w:r>
      <w:r>
        <w:rPr>
          <w:rFonts w:ascii="ＭＳ 明朝" w:hAnsi="ＭＳ 明朝" w:cs="ＭＳ Ｐゴシック"/>
          <w:kern w:val="0"/>
          <w:sz w:val="18"/>
          <w:szCs w:val="18"/>
        </w:rPr>
        <w:t>力率の悪化により</w:t>
      </w:r>
      <w:r>
        <w:rPr>
          <w:rFonts w:ascii="ＭＳ 明朝" w:hAnsi="ＭＳ 明朝" w:cs="ＭＳ Ｐゴシック" w:hint="eastAsia"/>
          <w:kern w:val="0"/>
          <w:sz w:val="18"/>
          <w:szCs w:val="18"/>
        </w:rPr>
        <w:t>，</w:t>
      </w:r>
      <w:r>
        <w:rPr>
          <w:rFonts w:ascii="ＭＳ 明朝" w:hAnsi="ＭＳ 明朝" w:cs="ＭＳ Ｐゴシック"/>
          <w:kern w:val="0"/>
          <w:sz w:val="18"/>
          <w:szCs w:val="18"/>
        </w:rPr>
        <w:t>無効電力が増大するため</w:t>
      </w:r>
      <w:r>
        <w:rPr>
          <w:rFonts w:ascii="ＭＳ 明朝" w:hAnsi="ＭＳ 明朝" w:cs="ＭＳ Ｐゴシック" w:hint="eastAsia"/>
          <w:kern w:val="0"/>
          <w:sz w:val="18"/>
          <w:szCs w:val="18"/>
        </w:rPr>
        <w:t>，</w:t>
      </w:r>
      <w:r>
        <w:rPr>
          <w:rFonts w:ascii="ＭＳ 明朝" w:hAnsi="ＭＳ 明朝" w:cs="ＭＳ Ｐゴシック"/>
          <w:kern w:val="0"/>
          <w:sz w:val="18"/>
          <w:szCs w:val="18"/>
        </w:rPr>
        <w:t>設備利用率が低下</w:t>
      </w:r>
      <w:r>
        <w:rPr>
          <w:rFonts w:ascii="ＭＳ 明朝" w:hAnsi="ＭＳ 明朝" w:cs="ＭＳ Ｐゴシック" w:hint="eastAsia"/>
          <w:kern w:val="0"/>
          <w:sz w:val="18"/>
          <w:szCs w:val="18"/>
        </w:rPr>
        <w:t>する</w:t>
      </w:r>
      <w:r w:rsidRPr="00CA5D8A">
        <w:rPr>
          <w:rFonts w:ascii="ＭＳ 明朝" w:hAnsi="ＭＳ 明朝" w:cs="ＭＳ Ｐゴシック"/>
          <w:kern w:val="0"/>
          <w:sz w:val="18"/>
          <w:szCs w:val="18"/>
        </w:rPr>
        <w:t>。</w:t>
      </w:r>
      <w:r>
        <w:rPr>
          <w:rFonts w:ascii="ＭＳ 明朝" w:hAnsi="ＭＳ 明朝" w:cs="ＭＳ Ｐゴシック"/>
          <w:kern w:val="0"/>
          <w:sz w:val="18"/>
          <w:szCs w:val="18"/>
        </w:rPr>
        <w:t>皮相電力だけが大きい場合でも</w:t>
      </w:r>
      <w:r>
        <w:rPr>
          <w:rFonts w:ascii="ＭＳ 明朝" w:hAnsi="ＭＳ 明朝" w:cs="ＭＳ Ｐゴシック" w:hint="eastAsia"/>
          <w:kern w:val="0"/>
          <w:sz w:val="18"/>
          <w:szCs w:val="18"/>
        </w:rPr>
        <w:t>，</w:t>
      </w:r>
      <w:r w:rsidRPr="00CA5D8A">
        <w:rPr>
          <w:rFonts w:ascii="ＭＳ 明朝" w:hAnsi="ＭＳ 明朝" w:cs="ＭＳ Ｐゴシック"/>
          <w:kern w:val="0"/>
          <w:sz w:val="18"/>
          <w:szCs w:val="18"/>
        </w:rPr>
        <w:t>変圧</w:t>
      </w:r>
      <w:r>
        <w:rPr>
          <w:rFonts w:ascii="ＭＳ 明朝" w:hAnsi="ＭＳ 明朝" w:cs="ＭＳ Ｐゴシック"/>
          <w:kern w:val="0"/>
          <w:sz w:val="18"/>
          <w:szCs w:val="18"/>
        </w:rPr>
        <w:t>器や遮断器などはこの電力に耐えられる容量を選定しなければならず</w:t>
      </w:r>
      <w:r>
        <w:rPr>
          <w:rFonts w:ascii="ＭＳ 明朝" w:hAnsi="ＭＳ 明朝" w:cs="ＭＳ Ｐゴシック" w:hint="eastAsia"/>
          <w:kern w:val="0"/>
          <w:sz w:val="18"/>
          <w:szCs w:val="18"/>
        </w:rPr>
        <w:t>，</w:t>
      </w:r>
      <w:r w:rsidRPr="00CA5D8A">
        <w:rPr>
          <w:rFonts w:ascii="ＭＳ 明朝" w:hAnsi="ＭＳ 明朝" w:cs="ＭＳ Ｐゴシック"/>
          <w:kern w:val="0"/>
          <w:sz w:val="18"/>
          <w:szCs w:val="18"/>
        </w:rPr>
        <w:t>機器容量が大きくなり</w:t>
      </w:r>
      <w:r>
        <w:rPr>
          <w:rFonts w:ascii="ＭＳ 明朝" w:hAnsi="ＭＳ 明朝" w:cs="ＭＳ Ｐゴシック" w:hint="eastAsia"/>
          <w:kern w:val="0"/>
          <w:sz w:val="18"/>
          <w:szCs w:val="18"/>
        </w:rPr>
        <w:t>，</w:t>
      </w:r>
      <w:r w:rsidRPr="00CA5D8A">
        <w:rPr>
          <w:rFonts w:ascii="ＭＳ 明朝" w:hAnsi="ＭＳ 明朝" w:cs="ＭＳ Ｐゴシック"/>
          <w:kern w:val="0"/>
          <w:sz w:val="18"/>
          <w:szCs w:val="18"/>
        </w:rPr>
        <w:t>コストも過大になってい</w:t>
      </w:r>
      <w:r>
        <w:rPr>
          <w:rFonts w:ascii="ＭＳ 明朝" w:hAnsi="ＭＳ 明朝" w:cs="ＭＳ Ｐゴシック" w:hint="eastAsia"/>
          <w:kern w:val="0"/>
          <w:sz w:val="18"/>
          <w:szCs w:val="18"/>
        </w:rPr>
        <w:t>く</w:t>
      </w:r>
      <w:r>
        <w:rPr>
          <w:rFonts w:ascii="ＭＳ 明朝" w:hAnsi="ＭＳ 明朝" w:cs="ＭＳ Ｐゴシック"/>
          <w:kern w:val="0"/>
          <w:sz w:val="18"/>
          <w:szCs w:val="18"/>
        </w:rPr>
        <w:t>。つまり</w:t>
      </w:r>
      <w:r>
        <w:rPr>
          <w:rFonts w:ascii="ＭＳ 明朝" w:hAnsi="ＭＳ 明朝" w:cs="ＭＳ Ｐゴシック" w:hint="eastAsia"/>
          <w:kern w:val="0"/>
          <w:sz w:val="18"/>
          <w:szCs w:val="18"/>
        </w:rPr>
        <w:t>，</w:t>
      </w:r>
      <w:r>
        <w:rPr>
          <w:rFonts w:ascii="ＭＳ 明朝" w:hAnsi="ＭＳ 明朝" w:cs="ＭＳ Ｐゴシック"/>
          <w:kern w:val="0"/>
          <w:sz w:val="18"/>
          <w:szCs w:val="18"/>
        </w:rPr>
        <w:t>力率の悪化を改善させ</w:t>
      </w:r>
      <w:r>
        <w:rPr>
          <w:rFonts w:ascii="ＭＳ 明朝" w:hAnsi="ＭＳ 明朝" w:cs="ＭＳ Ｐゴシック" w:hint="eastAsia"/>
          <w:kern w:val="0"/>
          <w:sz w:val="18"/>
          <w:szCs w:val="18"/>
        </w:rPr>
        <w:t>，</w:t>
      </w:r>
      <w:r>
        <w:rPr>
          <w:rFonts w:ascii="ＭＳ 明朝" w:hAnsi="ＭＳ 明朝" w:cs="ＭＳ Ｐゴシック"/>
          <w:kern w:val="0"/>
          <w:sz w:val="18"/>
          <w:szCs w:val="18"/>
        </w:rPr>
        <w:t>電力を有効に利用することができれば</w:t>
      </w:r>
      <w:r>
        <w:rPr>
          <w:rFonts w:ascii="ＭＳ 明朝" w:hAnsi="ＭＳ 明朝" w:cs="ＭＳ Ｐゴシック" w:hint="eastAsia"/>
          <w:kern w:val="0"/>
          <w:sz w:val="18"/>
          <w:szCs w:val="18"/>
        </w:rPr>
        <w:t>，</w:t>
      </w:r>
      <w:r w:rsidRPr="00CA5D8A">
        <w:rPr>
          <w:rFonts w:ascii="ＭＳ 明朝" w:hAnsi="ＭＳ 明朝" w:cs="ＭＳ Ｐゴシック"/>
          <w:kern w:val="0"/>
          <w:sz w:val="18"/>
          <w:szCs w:val="18"/>
        </w:rPr>
        <w:t>機器容量を小さくする</w:t>
      </w:r>
      <w:r>
        <w:rPr>
          <w:rFonts w:ascii="ＭＳ 明朝" w:hAnsi="ＭＳ 明朝" w:cs="ＭＳ Ｐゴシック"/>
          <w:kern w:val="0"/>
          <w:sz w:val="18"/>
          <w:szCs w:val="18"/>
        </w:rPr>
        <w:t>ことができ</w:t>
      </w:r>
      <w:r>
        <w:rPr>
          <w:rFonts w:ascii="ＭＳ 明朝" w:hAnsi="ＭＳ 明朝" w:cs="ＭＳ Ｐゴシック" w:hint="eastAsia"/>
          <w:kern w:val="0"/>
          <w:sz w:val="18"/>
          <w:szCs w:val="18"/>
        </w:rPr>
        <w:t>，</w:t>
      </w:r>
      <w:r w:rsidRPr="00CA5D8A">
        <w:rPr>
          <w:rFonts w:ascii="ＭＳ 明朝" w:hAnsi="ＭＳ 明朝" w:cs="ＭＳ Ｐゴシック"/>
          <w:kern w:val="0"/>
          <w:sz w:val="18"/>
          <w:szCs w:val="18"/>
        </w:rPr>
        <w:t>省エネルギーに繋げることができるようにな</w:t>
      </w:r>
      <w:r>
        <w:rPr>
          <w:rFonts w:ascii="ＭＳ 明朝" w:hAnsi="ＭＳ 明朝" w:cs="ＭＳ Ｐゴシック" w:hint="eastAsia"/>
          <w:kern w:val="0"/>
          <w:sz w:val="18"/>
          <w:szCs w:val="18"/>
        </w:rPr>
        <w:t>る</w:t>
      </w:r>
      <w:r w:rsidR="00535961">
        <w:rPr>
          <w:rFonts w:ascii="ＭＳ 明朝" w:hAnsi="ＭＳ 明朝" w:cs="ＭＳ Ｐゴシック" w:hint="eastAsia"/>
          <w:kern w:val="0"/>
          <w:sz w:val="18"/>
          <w:szCs w:val="18"/>
        </w:rPr>
        <w:t>。</w:t>
      </w:r>
    </w:p>
    <w:p w:rsidR="009B6A1D" w:rsidRPr="00EC4946" w:rsidRDefault="00EC4946" w:rsidP="009B6A1D">
      <w:pPr>
        <w:ind w:firstLineChars="100" w:firstLine="180"/>
        <w:jc w:val="left"/>
        <w:rPr>
          <w:rFonts w:ascii="Times New Roman" w:hAnsi="ＭＳ 明朝"/>
          <w:sz w:val="18"/>
          <w:szCs w:val="18"/>
        </w:rPr>
      </w:pPr>
      <w:r w:rsidRPr="00421492">
        <w:rPr>
          <w:rFonts w:ascii="Times New Roman" w:hAnsi="ＭＳ 明朝" w:hint="eastAsia"/>
          <w:sz w:val="18"/>
          <w:szCs w:val="18"/>
        </w:rPr>
        <w:t>図</w:t>
      </w:r>
      <w:r w:rsidRPr="00421492">
        <w:rPr>
          <w:rFonts w:ascii="Times New Roman" w:hAnsi="Times New Roman"/>
          <w:sz w:val="18"/>
          <w:szCs w:val="18"/>
        </w:rPr>
        <w:t>1</w:t>
      </w:r>
      <w:r w:rsidRPr="00421492">
        <w:rPr>
          <w:rFonts w:ascii="Times New Roman" w:hAnsi="ＭＳ 明朝" w:hint="eastAsia"/>
          <w:sz w:val="18"/>
          <w:szCs w:val="18"/>
        </w:rPr>
        <w:t>に</w:t>
      </w:r>
      <w:r>
        <w:rPr>
          <w:rFonts w:ascii="Times New Roman" w:hAnsi="ＭＳ 明朝"/>
          <w:sz w:val="18"/>
          <w:szCs w:val="18"/>
        </w:rPr>
        <w:t>PFC</w:t>
      </w:r>
      <w:r>
        <w:rPr>
          <w:rFonts w:ascii="Times New Roman" w:hAnsi="ＭＳ 明朝" w:hint="eastAsia"/>
          <w:sz w:val="18"/>
          <w:szCs w:val="18"/>
        </w:rPr>
        <w:t>を用いた電力系統モデル</w:t>
      </w:r>
      <w:r w:rsidRPr="00421492">
        <w:rPr>
          <w:rFonts w:ascii="Times New Roman" w:hAnsi="ＭＳ 明朝" w:hint="eastAsia"/>
          <w:sz w:val="18"/>
          <w:szCs w:val="18"/>
        </w:rPr>
        <w:t>を示す。</w:t>
      </w:r>
    </w:p>
    <w:p w:rsidR="00EC4946" w:rsidRPr="00421492" w:rsidRDefault="00EF4BA8" w:rsidP="00EC4946">
      <w:pPr>
        <w:jc w:val="left"/>
        <w:rPr>
          <w:rFonts w:ascii="Times New Roman" w:hAnsi="Times New Roman"/>
          <w:sz w:val="18"/>
          <w:szCs w:val="18"/>
        </w:rPr>
      </w:pPr>
      <w:r>
        <w:rPr>
          <w:rFonts w:ascii="Times New Roman" w:hAnsi="Times New Roman"/>
          <w:noProof/>
          <w:sz w:val="18"/>
          <w:szCs w:val="18"/>
        </w:rPr>
        <w:lastRenderedPageBreak/>
        <w:drawing>
          <wp:inline distT="0" distB="0" distL="0" distR="0">
            <wp:extent cx="2924175" cy="1876425"/>
            <wp:effectExtent l="0" t="0" r="0" b="0"/>
            <wp:docPr id="1" name="図 9" descr="図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図3.png"/>
                    <pic:cNvPicPr>
                      <a:picLocks noChangeAspect="1" noChangeArrowheads="1"/>
                    </pic:cNvPicPr>
                  </pic:nvPicPr>
                  <pic:blipFill>
                    <a:blip r:embed="rId7"/>
                    <a:srcRect/>
                    <a:stretch>
                      <a:fillRect/>
                    </a:stretch>
                  </pic:blipFill>
                  <pic:spPr bwMode="auto">
                    <a:xfrm>
                      <a:off x="0" y="0"/>
                      <a:ext cx="2924175" cy="1876425"/>
                    </a:xfrm>
                    <a:prstGeom prst="rect">
                      <a:avLst/>
                    </a:prstGeom>
                    <a:noFill/>
                    <a:ln w="9525">
                      <a:noFill/>
                      <a:miter lim="800000"/>
                      <a:headEnd/>
                      <a:tailEnd/>
                    </a:ln>
                  </pic:spPr>
                </pic:pic>
              </a:graphicData>
            </a:graphic>
          </wp:inline>
        </w:drawing>
      </w:r>
    </w:p>
    <w:p w:rsidR="00EC4946" w:rsidRPr="00DD7685" w:rsidRDefault="00EC4946" w:rsidP="00EC4946">
      <w:pPr>
        <w:jc w:val="center"/>
        <w:rPr>
          <w:rFonts w:ascii="Times New Roman" w:hAnsi="ＭＳ 明朝"/>
          <w:sz w:val="18"/>
          <w:szCs w:val="18"/>
        </w:rPr>
      </w:pPr>
      <w:r w:rsidRPr="00DD7685">
        <w:rPr>
          <w:rFonts w:ascii="Times New Roman" w:hAnsi="ＭＳ 明朝" w:hint="eastAsia"/>
          <w:sz w:val="18"/>
          <w:szCs w:val="18"/>
        </w:rPr>
        <w:t>図</w:t>
      </w:r>
      <w:r w:rsidRPr="00DD7685">
        <w:rPr>
          <w:rFonts w:ascii="Times New Roman" w:hAnsi="Times New Roman"/>
          <w:sz w:val="18"/>
          <w:szCs w:val="18"/>
        </w:rPr>
        <w:t>1</w:t>
      </w:r>
      <w:r w:rsidRPr="00DD7685">
        <w:rPr>
          <w:rFonts w:ascii="Times New Roman" w:hAnsi="ＭＳ 明朝" w:hint="eastAsia"/>
          <w:sz w:val="18"/>
          <w:szCs w:val="18"/>
        </w:rPr>
        <w:t xml:space="preserve">　</w:t>
      </w:r>
      <w:r>
        <w:rPr>
          <w:rFonts w:ascii="Times New Roman" w:hAnsi="ＭＳ 明朝"/>
          <w:sz w:val="18"/>
          <w:szCs w:val="18"/>
        </w:rPr>
        <w:t>PFC</w:t>
      </w:r>
      <w:r>
        <w:rPr>
          <w:rFonts w:ascii="Times New Roman" w:hAnsi="ＭＳ 明朝" w:hint="eastAsia"/>
          <w:sz w:val="18"/>
          <w:szCs w:val="18"/>
        </w:rPr>
        <w:t>を用いた電力系統モデル図</w:t>
      </w:r>
    </w:p>
    <w:p w:rsidR="00336586" w:rsidRDefault="00336586" w:rsidP="00C14DDF">
      <w:pPr>
        <w:spacing w:line="280" w:lineRule="exact"/>
        <w:ind w:firstLineChars="100" w:firstLine="180"/>
        <w:rPr>
          <w:sz w:val="18"/>
          <w:szCs w:val="18"/>
        </w:rPr>
      </w:pPr>
    </w:p>
    <w:p w:rsidR="009B6A1D" w:rsidRPr="009B6A1D" w:rsidRDefault="00903525" w:rsidP="00903525">
      <w:pPr>
        <w:spacing w:line="280" w:lineRule="exact"/>
        <w:ind w:firstLineChars="100" w:firstLine="180"/>
        <w:rPr>
          <w:sz w:val="18"/>
          <w:szCs w:val="18"/>
        </w:rPr>
      </w:pPr>
      <w:r>
        <w:rPr>
          <w:rFonts w:hint="eastAsia"/>
          <w:sz w:val="18"/>
          <w:szCs w:val="18"/>
        </w:rPr>
        <w:t>今回，この検討で用いる</w:t>
      </w:r>
      <w:r>
        <w:rPr>
          <w:rFonts w:ascii="Times New Roman" w:hAnsi="Times New Roman" w:hint="eastAsia"/>
          <w:sz w:val="18"/>
          <w:szCs w:val="18"/>
        </w:rPr>
        <w:t>PFC</w:t>
      </w:r>
      <w:r w:rsidR="009B6A1D">
        <w:rPr>
          <w:rFonts w:hint="eastAsia"/>
          <w:sz w:val="18"/>
          <w:szCs w:val="18"/>
        </w:rPr>
        <w:t>は，インバータ方式である。</w:t>
      </w:r>
      <w:r w:rsidR="009B6A1D">
        <w:rPr>
          <w:rFonts w:ascii="Times New Roman" w:hAnsi="ＭＳ 明朝" w:hint="eastAsia"/>
          <w:sz w:val="18"/>
          <w:szCs w:val="18"/>
        </w:rPr>
        <w:t>本研究の目的は，</w:t>
      </w:r>
      <w:r w:rsidR="00746B04" w:rsidRPr="00816BB7">
        <w:rPr>
          <w:rFonts w:hint="eastAsia"/>
          <w:sz w:val="18"/>
          <w:szCs w:val="18"/>
        </w:rPr>
        <w:t>無効電力の電圧制御と補償</w:t>
      </w:r>
      <w:r w:rsidR="009B6A1D">
        <w:rPr>
          <w:rFonts w:hint="eastAsia"/>
          <w:sz w:val="18"/>
          <w:szCs w:val="18"/>
        </w:rPr>
        <w:t>，</w:t>
      </w:r>
      <w:r w:rsidR="00746B04" w:rsidRPr="00816BB7">
        <w:rPr>
          <w:rFonts w:ascii="Times New Roman" w:hAnsi="ＭＳ 明朝" w:hint="eastAsia"/>
          <w:sz w:val="18"/>
          <w:szCs w:val="18"/>
        </w:rPr>
        <w:t>力率の補正</w:t>
      </w:r>
      <w:r w:rsidR="009B6A1D">
        <w:rPr>
          <w:rFonts w:hint="eastAsia"/>
          <w:sz w:val="18"/>
          <w:szCs w:val="18"/>
        </w:rPr>
        <w:t>，</w:t>
      </w:r>
      <w:r w:rsidR="00746B04" w:rsidRPr="00816BB7">
        <w:rPr>
          <w:rFonts w:ascii="Times New Roman" w:hAnsi="ＭＳ 明朝" w:hint="eastAsia"/>
          <w:sz w:val="18"/>
          <w:szCs w:val="18"/>
        </w:rPr>
        <w:t>高調波の除去</w:t>
      </w:r>
      <w:r w:rsidR="0089621F">
        <w:rPr>
          <w:rFonts w:ascii="Times New Roman" w:hAnsi="ＭＳ 明朝" w:hint="eastAsia"/>
          <w:sz w:val="18"/>
          <w:szCs w:val="18"/>
        </w:rPr>
        <w:t>であり，</w:t>
      </w:r>
      <w:r w:rsidR="00746B04">
        <w:rPr>
          <w:rFonts w:ascii="Times New Roman" w:hAnsi="ＭＳ 明朝"/>
          <w:sz w:val="18"/>
          <w:szCs w:val="18"/>
        </w:rPr>
        <w:t>PFC</w:t>
      </w:r>
      <w:r w:rsidR="00746B04" w:rsidRPr="007B2632">
        <w:rPr>
          <w:rFonts w:ascii="Times New Roman" w:hAnsi="Times New Roman" w:hint="eastAsia"/>
          <w:sz w:val="18"/>
          <w:szCs w:val="18"/>
        </w:rPr>
        <w:t>を</w:t>
      </w:r>
      <w:r w:rsidR="00746B04">
        <w:rPr>
          <w:rFonts w:ascii="Times New Roman" w:hAnsi="Times New Roman" w:hint="eastAsia"/>
          <w:sz w:val="18"/>
          <w:szCs w:val="18"/>
        </w:rPr>
        <w:t>用いて，以上に示した</w:t>
      </w:r>
      <w:r w:rsidR="00746B04">
        <w:rPr>
          <w:rFonts w:ascii="Times New Roman" w:hAnsi="Times New Roman"/>
          <w:sz w:val="18"/>
          <w:szCs w:val="18"/>
        </w:rPr>
        <w:t>3</w:t>
      </w:r>
      <w:r w:rsidR="00746B04">
        <w:rPr>
          <w:rFonts w:ascii="Times New Roman" w:hAnsi="Times New Roman" w:hint="eastAsia"/>
          <w:sz w:val="18"/>
          <w:szCs w:val="18"/>
        </w:rPr>
        <w:t>つの制御を行うことである。</w:t>
      </w:r>
      <w:r w:rsidR="009B6A1D">
        <w:rPr>
          <w:sz w:val="18"/>
          <w:szCs w:val="18"/>
          <w:vertAlign w:val="superscript"/>
        </w:rPr>
        <w:t>[2</w:t>
      </w:r>
      <w:r w:rsidR="009B6A1D" w:rsidRPr="00520CA8">
        <w:rPr>
          <w:sz w:val="18"/>
          <w:szCs w:val="18"/>
          <w:vertAlign w:val="superscript"/>
        </w:rPr>
        <w:t>]</w:t>
      </w:r>
    </w:p>
    <w:p w:rsidR="00746B04" w:rsidRDefault="00EF4BA8" w:rsidP="00903525">
      <w:pPr>
        <w:spacing w:line="280" w:lineRule="exact"/>
        <w:ind w:firstLineChars="100" w:firstLine="180"/>
        <w:rPr>
          <w:rFonts w:ascii="Times New Roman" w:hAnsi="Times New Roman" w:hint="eastAsia"/>
          <w:sz w:val="18"/>
          <w:szCs w:val="18"/>
        </w:rPr>
      </w:pPr>
      <w:r>
        <w:rPr>
          <w:rFonts w:ascii="Times New Roman" w:hAnsi="Times New Roman" w:hint="eastAsia"/>
          <w:sz w:val="18"/>
          <w:szCs w:val="18"/>
        </w:rPr>
        <w:t>なお</w:t>
      </w:r>
      <w:r w:rsidR="00463050">
        <w:rPr>
          <w:rFonts w:ascii="Times New Roman" w:hAnsi="Times New Roman" w:hint="eastAsia"/>
          <w:sz w:val="18"/>
          <w:szCs w:val="18"/>
        </w:rPr>
        <w:t>，</w:t>
      </w:r>
      <w:r>
        <w:rPr>
          <w:rFonts w:ascii="Times New Roman" w:hAnsi="Times New Roman" w:hint="eastAsia"/>
          <w:sz w:val="18"/>
          <w:szCs w:val="18"/>
        </w:rPr>
        <w:t>この電力系統モデルは</w:t>
      </w:r>
      <w:r w:rsidR="00B02272">
        <w:rPr>
          <w:rFonts w:ascii="Times New Roman" w:hAnsi="Times New Roman" w:hint="eastAsia"/>
          <w:sz w:val="18"/>
          <w:szCs w:val="18"/>
        </w:rPr>
        <w:t>すでに実用化されている</w:t>
      </w:r>
      <w:r w:rsidR="00714F45">
        <w:rPr>
          <w:rFonts w:ascii="Times New Roman" w:hAnsi="Times New Roman" w:hint="eastAsia"/>
          <w:sz w:val="18"/>
          <w:szCs w:val="18"/>
        </w:rPr>
        <w:t>STATCOM</w:t>
      </w:r>
      <w:r w:rsidR="00BE66A1">
        <w:rPr>
          <w:rFonts w:ascii="Times New Roman" w:hAnsi="Times New Roman" w:hint="eastAsia"/>
          <w:sz w:val="18"/>
          <w:szCs w:val="18"/>
        </w:rPr>
        <w:t>(</w:t>
      </w:r>
      <w:r w:rsidR="00BE66A1" w:rsidRPr="00BE66A1">
        <w:rPr>
          <w:rFonts w:ascii="Times New Roman" w:hAnsi="Times New Roman"/>
          <w:sz w:val="18"/>
          <w:szCs w:val="18"/>
        </w:rPr>
        <w:t>Static Synchronous Compensator</w:t>
      </w:r>
      <w:r w:rsidR="00BE66A1">
        <w:rPr>
          <w:rFonts w:ascii="Times New Roman" w:hAnsi="Times New Roman" w:hint="eastAsia"/>
          <w:sz w:val="18"/>
          <w:szCs w:val="18"/>
        </w:rPr>
        <w:t xml:space="preserve"> :</w:t>
      </w:r>
      <w:r w:rsidR="00BE66A1">
        <w:rPr>
          <w:rFonts w:ascii="Times New Roman" w:hAnsi="Times New Roman" w:hint="eastAsia"/>
          <w:sz w:val="18"/>
          <w:szCs w:val="18"/>
        </w:rPr>
        <w:t>自励式無効電力補償装置</w:t>
      </w:r>
      <w:r w:rsidR="00BE66A1">
        <w:rPr>
          <w:rFonts w:ascii="Times New Roman" w:hAnsi="Times New Roman" w:hint="eastAsia"/>
          <w:sz w:val="18"/>
          <w:szCs w:val="18"/>
        </w:rPr>
        <w:t>)</w:t>
      </w:r>
      <w:r w:rsidR="00B02272">
        <w:rPr>
          <w:rFonts w:ascii="Times New Roman" w:hAnsi="Times New Roman" w:hint="eastAsia"/>
          <w:sz w:val="18"/>
          <w:szCs w:val="18"/>
        </w:rPr>
        <w:t>の機能も備え</w:t>
      </w:r>
      <w:r>
        <w:rPr>
          <w:rFonts w:ascii="Times New Roman" w:hAnsi="Times New Roman" w:hint="eastAsia"/>
          <w:sz w:val="18"/>
          <w:szCs w:val="18"/>
        </w:rPr>
        <w:t>ている。</w:t>
      </w:r>
    </w:p>
    <w:p w:rsidR="00B02272" w:rsidRPr="00463050" w:rsidRDefault="00B02272" w:rsidP="00BE66A1">
      <w:pPr>
        <w:spacing w:line="280" w:lineRule="exact"/>
        <w:ind w:firstLineChars="100" w:firstLine="180"/>
        <w:jc w:val="left"/>
        <w:rPr>
          <w:rFonts w:ascii="Times New Roman" w:hAnsi="Times New Roman"/>
          <w:sz w:val="18"/>
          <w:szCs w:val="18"/>
        </w:rPr>
      </w:pPr>
    </w:p>
    <w:p w:rsidR="00746B04" w:rsidRPr="00A4505E" w:rsidRDefault="00746B04" w:rsidP="00E04477">
      <w:pPr>
        <w:pStyle w:val="a3"/>
        <w:numPr>
          <w:ilvl w:val="0"/>
          <w:numId w:val="1"/>
        </w:numPr>
        <w:ind w:leftChars="0"/>
        <w:jc w:val="left"/>
        <w:rPr>
          <w:rFonts w:ascii="ＭＳ ゴシック" w:eastAsia="ＭＳ ゴシック" w:hAnsi="ＭＳ ゴシック"/>
        </w:rPr>
      </w:pPr>
      <w:r w:rsidRPr="00A4505E">
        <w:rPr>
          <w:rFonts w:ascii="ＭＳ ゴシック" w:eastAsia="ＭＳ ゴシック" w:hAnsi="ＭＳ ゴシック"/>
        </w:rPr>
        <w:t>PFC</w:t>
      </w:r>
      <w:r w:rsidRPr="00A4505E">
        <w:rPr>
          <w:rFonts w:ascii="ＭＳ ゴシック" w:eastAsia="ＭＳ ゴシック" w:hAnsi="ＭＳ ゴシック" w:hint="eastAsia"/>
        </w:rPr>
        <w:t>の電流制御器</w:t>
      </w:r>
    </w:p>
    <w:p w:rsidR="00746B04" w:rsidRDefault="00746B04" w:rsidP="00C14DDF">
      <w:pPr>
        <w:spacing w:line="280" w:lineRule="exact"/>
        <w:ind w:firstLineChars="100" w:firstLine="180"/>
        <w:rPr>
          <w:rFonts w:ascii="Times New Roman" w:hAnsi="Times New Roman" w:hint="eastAsia"/>
          <w:sz w:val="18"/>
          <w:szCs w:val="18"/>
        </w:rPr>
      </w:pPr>
      <w:r w:rsidRPr="000B3CCE">
        <w:rPr>
          <w:rFonts w:ascii="Times New Roman" w:hAnsi="Times New Roman" w:hint="eastAsia"/>
          <w:sz w:val="18"/>
          <w:szCs w:val="18"/>
        </w:rPr>
        <w:t>図</w:t>
      </w:r>
      <w:r w:rsidRPr="000B3CCE">
        <w:rPr>
          <w:rFonts w:ascii="Times New Roman" w:hAnsi="Times New Roman"/>
          <w:sz w:val="18"/>
          <w:szCs w:val="18"/>
        </w:rPr>
        <w:t>2</w:t>
      </w:r>
      <w:r>
        <w:rPr>
          <w:rFonts w:ascii="Times New Roman" w:hAnsi="Times New Roman" w:hint="eastAsia"/>
          <w:sz w:val="18"/>
          <w:szCs w:val="18"/>
        </w:rPr>
        <w:t>に示すのは，</w:t>
      </w:r>
      <w:r w:rsidR="00C7617A">
        <w:rPr>
          <w:rFonts w:ascii="Times New Roman" w:hAnsi="Times New Roman" w:hint="eastAsia"/>
          <w:sz w:val="18"/>
          <w:szCs w:val="18"/>
        </w:rPr>
        <w:t>この</w:t>
      </w:r>
      <w:r w:rsidRPr="00A359A8">
        <w:rPr>
          <w:rFonts w:ascii="Times New Roman" w:hAnsi="Times New Roman"/>
          <w:sz w:val="18"/>
          <w:szCs w:val="18"/>
        </w:rPr>
        <w:t>PFC</w:t>
      </w:r>
      <w:r w:rsidRPr="00A359A8">
        <w:rPr>
          <w:rFonts w:ascii="Times New Roman" w:hAnsi="Times New Roman" w:hint="eastAsia"/>
          <w:sz w:val="18"/>
          <w:szCs w:val="18"/>
        </w:rPr>
        <w:t>のために設計された電流制御器</w:t>
      </w:r>
      <w:r>
        <w:rPr>
          <w:rFonts w:ascii="Times New Roman" w:hAnsi="Times New Roman" w:hint="eastAsia"/>
          <w:sz w:val="18"/>
          <w:szCs w:val="18"/>
        </w:rPr>
        <w:t>である</w:t>
      </w:r>
      <w:r w:rsidR="00336586">
        <w:rPr>
          <w:rFonts w:ascii="Times New Roman" w:hAnsi="Times New Roman" w:hint="eastAsia"/>
          <w:sz w:val="18"/>
          <w:szCs w:val="18"/>
        </w:rPr>
        <w:t>。</w:t>
      </w:r>
      <w:r w:rsidRPr="00AC4190">
        <w:rPr>
          <w:rFonts w:ascii="Times New Roman" w:hAnsi="Times New Roman"/>
          <w:sz w:val="18"/>
          <w:szCs w:val="18"/>
        </w:rPr>
        <w:t>2</w:t>
      </w:r>
      <w:r w:rsidRPr="00AC4190">
        <w:rPr>
          <w:rFonts w:ascii="Times New Roman" w:hAnsi="Times New Roman" w:hint="eastAsia"/>
          <w:sz w:val="18"/>
          <w:szCs w:val="18"/>
        </w:rPr>
        <w:t>つの</w:t>
      </w:r>
      <w:r>
        <w:rPr>
          <w:rFonts w:ascii="Times New Roman" w:hAnsi="Times New Roman" w:hint="eastAsia"/>
          <w:sz w:val="18"/>
          <w:szCs w:val="18"/>
        </w:rPr>
        <w:t>制御</w:t>
      </w:r>
      <w:r w:rsidRPr="00AC4190">
        <w:rPr>
          <w:rFonts w:ascii="Times New Roman" w:hAnsi="Times New Roman" w:hint="eastAsia"/>
          <w:sz w:val="18"/>
          <w:szCs w:val="18"/>
        </w:rPr>
        <w:t>ループが</w:t>
      </w:r>
      <w:r w:rsidRPr="00AC4190">
        <w:rPr>
          <w:rFonts w:ascii="Times New Roman" w:hAnsi="Times New Roman"/>
          <w:sz w:val="18"/>
          <w:szCs w:val="18"/>
        </w:rPr>
        <w:t>DC</w:t>
      </w:r>
      <w:r w:rsidRPr="00AC4190">
        <w:rPr>
          <w:rFonts w:ascii="Times New Roman" w:hAnsi="Times New Roman" w:hint="eastAsia"/>
          <w:sz w:val="18"/>
          <w:szCs w:val="18"/>
        </w:rPr>
        <w:t>リンク電圧にこのコントローラ</w:t>
      </w:r>
      <w:r>
        <w:rPr>
          <w:rFonts w:ascii="Times New Roman" w:hAnsi="Times New Roman" w:hint="eastAsia"/>
          <w:sz w:val="18"/>
          <w:szCs w:val="18"/>
        </w:rPr>
        <w:t>，</w:t>
      </w:r>
      <w:r w:rsidRPr="00AC4190">
        <w:rPr>
          <w:rFonts w:ascii="Times New Roman" w:hAnsi="Times New Roman" w:hint="eastAsia"/>
          <w:sz w:val="18"/>
          <w:szCs w:val="18"/>
        </w:rPr>
        <w:t>現在の</w:t>
      </w:r>
      <w:r>
        <w:rPr>
          <w:rFonts w:ascii="Times New Roman" w:hAnsi="Times New Roman" w:hint="eastAsia"/>
          <w:sz w:val="18"/>
          <w:szCs w:val="18"/>
        </w:rPr>
        <w:t>制御</w:t>
      </w:r>
      <w:r w:rsidRPr="00AC4190">
        <w:rPr>
          <w:rFonts w:ascii="Times New Roman" w:hAnsi="Times New Roman" w:hint="eastAsia"/>
          <w:sz w:val="18"/>
          <w:szCs w:val="18"/>
        </w:rPr>
        <w:t>ループ</w:t>
      </w:r>
      <w:r>
        <w:rPr>
          <w:rFonts w:ascii="Times New Roman" w:hAnsi="Times New Roman" w:hint="eastAsia"/>
          <w:sz w:val="18"/>
          <w:szCs w:val="18"/>
        </w:rPr>
        <w:t>，</w:t>
      </w:r>
      <w:r w:rsidRPr="00AC4190">
        <w:rPr>
          <w:rFonts w:ascii="Times New Roman" w:hAnsi="Times New Roman" w:hint="eastAsia"/>
          <w:sz w:val="18"/>
          <w:szCs w:val="18"/>
        </w:rPr>
        <w:t>および電圧</w:t>
      </w:r>
      <w:r>
        <w:rPr>
          <w:rFonts w:ascii="Times New Roman" w:hAnsi="Times New Roman" w:hint="eastAsia"/>
          <w:sz w:val="18"/>
          <w:szCs w:val="18"/>
        </w:rPr>
        <w:t>制御</w:t>
      </w:r>
      <w:r w:rsidRPr="00AC4190">
        <w:rPr>
          <w:rFonts w:ascii="Times New Roman" w:hAnsi="Times New Roman" w:hint="eastAsia"/>
          <w:sz w:val="18"/>
          <w:szCs w:val="18"/>
        </w:rPr>
        <w:t>ループに使用される。</w:t>
      </w:r>
    </w:p>
    <w:p w:rsidR="00714F45" w:rsidRDefault="00714F45" w:rsidP="00C14DDF">
      <w:pPr>
        <w:spacing w:line="280" w:lineRule="exact"/>
        <w:ind w:firstLineChars="100" w:firstLine="180"/>
        <w:rPr>
          <w:rFonts w:ascii="Times New Roman" w:hAnsi="Times New Roman"/>
          <w:sz w:val="18"/>
          <w:szCs w:val="18"/>
        </w:rPr>
      </w:pPr>
    </w:p>
    <w:p w:rsidR="00746B04" w:rsidRDefault="00EF4BA8" w:rsidP="00AC4190">
      <w:pPr>
        <w:rPr>
          <w:rFonts w:ascii="Times New Roman" w:hAnsi="ＭＳ 明朝"/>
          <w:sz w:val="18"/>
        </w:rPr>
      </w:pPr>
      <w:r>
        <w:rPr>
          <w:rFonts w:ascii="Times New Roman" w:hAnsi="Times New Roman"/>
          <w:noProof/>
        </w:rPr>
        <w:drawing>
          <wp:inline distT="0" distB="0" distL="0" distR="0">
            <wp:extent cx="2914650" cy="226695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srcRect/>
                    <a:stretch>
                      <a:fillRect/>
                    </a:stretch>
                  </pic:blipFill>
                  <pic:spPr bwMode="auto">
                    <a:xfrm>
                      <a:off x="0" y="0"/>
                      <a:ext cx="2914650" cy="2266950"/>
                    </a:xfrm>
                    <a:prstGeom prst="rect">
                      <a:avLst/>
                    </a:prstGeom>
                    <a:noFill/>
                    <a:ln w="9525">
                      <a:noFill/>
                      <a:miter lim="800000"/>
                      <a:headEnd/>
                      <a:tailEnd/>
                    </a:ln>
                  </pic:spPr>
                </pic:pic>
              </a:graphicData>
            </a:graphic>
          </wp:inline>
        </w:drawing>
      </w:r>
    </w:p>
    <w:p w:rsidR="00746B04" w:rsidRDefault="00746B04" w:rsidP="00C46868">
      <w:pPr>
        <w:ind w:firstLineChars="100" w:firstLine="180"/>
        <w:jc w:val="center"/>
        <w:rPr>
          <w:rFonts w:ascii="Times New Roman" w:hAnsi="ＭＳ 明朝"/>
          <w:sz w:val="18"/>
        </w:rPr>
      </w:pPr>
      <w:r>
        <w:rPr>
          <w:rFonts w:ascii="Times New Roman" w:hAnsi="ＭＳ 明朝" w:hint="eastAsia"/>
          <w:sz w:val="18"/>
        </w:rPr>
        <w:t>図</w:t>
      </w:r>
      <w:r>
        <w:rPr>
          <w:rFonts w:ascii="Times New Roman" w:hAnsi="ＭＳ 明朝"/>
          <w:sz w:val="18"/>
        </w:rPr>
        <w:t>2</w:t>
      </w:r>
      <w:r>
        <w:rPr>
          <w:rFonts w:ascii="Times New Roman" w:hAnsi="ＭＳ 明朝" w:hint="eastAsia"/>
          <w:sz w:val="18"/>
        </w:rPr>
        <w:t xml:space="preserve">　</w:t>
      </w:r>
      <w:proofErr w:type="spellStart"/>
      <w:r>
        <w:rPr>
          <w:rFonts w:ascii="Times New Roman" w:hAnsi="ＭＳ 明朝"/>
          <w:sz w:val="18"/>
        </w:rPr>
        <w:t>dq</w:t>
      </w:r>
      <w:proofErr w:type="spellEnd"/>
      <w:r>
        <w:rPr>
          <w:rFonts w:ascii="Times New Roman" w:hAnsi="ＭＳ 明朝" w:hint="eastAsia"/>
          <w:sz w:val="18"/>
        </w:rPr>
        <w:t>変換の電流制御モデル</w:t>
      </w:r>
    </w:p>
    <w:p w:rsidR="00111BA3" w:rsidRDefault="00111BA3" w:rsidP="00B02272">
      <w:pPr>
        <w:spacing w:line="280" w:lineRule="exact"/>
        <w:jc w:val="left"/>
        <w:rPr>
          <w:rFonts w:ascii="Times New Roman" w:hAnsi="ＭＳ 明朝" w:hint="eastAsia"/>
          <w:sz w:val="18"/>
          <w:szCs w:val="18"/>
        </w:rPr>
      </w:pPr>
    </w:p>
    <w:p w:rsidR="00903525" w:rsidRDefault="00903525" w:rsidP="00B02272">
      <w:pPr>
        <w:spacing w:line="280" w:lineRule="exact"/>
        <w:jc w:val="left"/>
        <w:rPr>
          <w:rFonts w:ascii="Times New Roman" w:hAnsi="ＭＳ 明朝" w:hint="eastAsia"/>
          <w:sz w:val="18"/>
          <w:szCs w:val="18"/>
        </w:rPr>
      </w:pPr>
    </w:p>
    <w:p w:rsidR="00903525" w:rsidRDefault="00903525" w:rsidP="00B02272">
      <w:pPr>
        <w:spacing w:line="280" w:lineRule="exact"/>
        <w:jc w:val="left"/>
        <w:rPr>
          <w:rFonts w:ascii="Times New Roman" w:hAnsi="ＭＳ 明朝" w:hint="eastAsia"/>
          <w:sz w:val="18"/>
          <w:szCs w:val="18"/>
        </w:rPr>
      </w:pPr>
    </w:p>
    <w:p w:rsidR="00903525" w:rsidRDefault="00903525" w:rsidP="00B02272">
      <w:pPr>
        <w:spacing w:line="280" w:lineRule="exact"/>
        <w:jc w:val="left"/>
        <w:rPr>
          <w:rFonts w:ascii="Times New Roman" w:hAnsi="ＭＳ 明朝" w:hint="eastAsia"/>
          <w:sz w:val="18"/>
          <w:szCs w:val="18"/>
        </w:rPr>
      </w:pPr>
    </w:p>
    <w:p w:rsidR="00746B04" w:rsidRDefault="00746B04" w:rsidP="00903525">
      <w:pPr>
        <w:spacing w:line="280" w:lineRule="exact"/>
        <w:ind w:firstLineChars="100" w:firstLine="180"/>
        <w:rPr>
          <w:rFonts w:ascii="Times New Roman" w:hAnsi="ＭＳ 明朝"/>
          <w:sz w:val="18"/>
          <w:szCs w:val="18"/>
        </w:rPr>
      </w:pPr>
      <w:r>
        <w:rPr>
          <w:rFonts w:ascii="Times New Roman" w:hAnsi="ＭＳ 明朝" w:hint="eastAsia"/>
          <w:sz w:val="18"/>
          <w:szCs w:val="18"/>
        </w:rPr>
        <w:lastRenderedPageBreak/>
        <w:t>図</w:t>
      </w:r>
      <w:r>
        <w:rPr>
          <w:rFonts w:ascii="Times New Roman" w:hAnsi="ＭＳ 明朝"/>
          <w:sz w:val="18"/>
          <w:szCs w:val="18"/>
        </w:rPr>
        <w:t>3</w:t>
      </w:r>
      <w:r>
        <w:rPr>
          <w:rFonts w:ascii="Times New Roman" w:hAnsi="ＭＳ 明朝" w:hint="eastAsia"/>
          <w:sz w:val="18"/>
          <w:szCs w:val="18"/>
        </w:rPr>
        <w:t>に示すベクトル図において，定常電圧</w:t>
      </w:r>
      <w:r w:rsidRPr="00336586">
        <w:rPr>
          <w:rFonts w:ascii="Times New Roman" w:hAnsi="ＭＳ 明朝"/>
          <w:i/>
          <w:sz w:val="18"/>
          <w:szCs w:val="18"/>
        </w:rPr>
        <w:t>Vs</w:t>
      </w:r>
      <w:r>
        <w:rPr>
          <w:rFonts w:ascii="Times New Roman" w:hAnsi="ＭＳ 明朝" w:hint="eastAsia"/>
          <w:sz w:val="18"/>
          <w:szCs w:val="18"/>
        </w:rPr>
        <w:t>に対し，</w:t>
      </w:r>
      <w:r w:rsidRPr="00C14DDF">
        <w:rPr>
          <w:rFonts w:ascii="Times New Roman" w:hAnsi="ＭＳ 明朝"/>
          <w:i/>
          <w:sz w:val="18"/>
          <w:szCs w:val="18"/>
        </w:rPr>
        <w:t>V</w:t>
      </w:r>
      <w:r w:rsidRPr="00C14DDF">
        <w:rPr>
          <w:rFonts w:ascii="Times New Roman" w:hAnsi="ＭＳ 明朝"/>
          <w:i/>
          <w:sz w:val="18"/>
          <w:szCs w:val="18"/>
          <w:vertAlign w:val="subscript"/>
        </w:rPr>
        <w:t>VSC</w:t>
      </w:r>
      <w:r>
        <w:rPr>
          <w:rFonts w:ascii="Times New Roman" w:hAnsi="ＭＳ 明朝" w:hint="eastAsia"/>
          <w:sz w:val="18"/>
          <w:szCs w:val="18"/>
        </w:rPr>
        <w:t>の</w:t>
      </w:r>
      <w:r>
        <w:rPr>
          <w:rFonts w:ascii="Times New Roman" w:hAnsi="ＭＳ 明朝"/>
          <w:sz w:val="18"/>
          <w:szCs w:val="18"/>
        </w:rPr>
        <w:t>d</w:t>
      </w:r>
      <w:r>
        <w:rPr>
          <w:rFonts w:ascii="Times New Roman" w:hAnsi="ＭＳ 明朝" w:hint="eastAsia"/>
          <w:sz w:val="18"/>
          <w:szCs w:val="18"/>
        </w:rPr>
        <w:t>軸成分を入力すると，</w:t>
      </w:r>
      <w:r>
        <w:rPr>
          <w:rFonts w:ascii="Times New Roman" w:hAnsi="ＭＳ 明朝"/>
          <w:sz w:val="18"/>
          <w:szCs w:val="18"/>
        </w:rPr>
        <w:t>90</w:t>
      </w:r>
      <w:r>
        <w:rPr>
          <w:rFonts w:ascii="Times New Roman" w:hAnsi="ＭＳ 明朝" w:hint="eastAsia"/>
          <w:sz w:val="18"/>
          <w:szCs w:val="18"/>
        </w:rPr>
        <w:t>度位相遅れの</w:t>
      </w:r>
      <w:r w:rsidRPr="00336586">
        <w:rPr>
          <w:rFonts w:ascii="Times New Roman" w:hAnsi="ＭＳ 明朝"/>
          <w:i/>
          <w:sz w:val="18"/>
          <w:szCs w:val="18"/>
        </w:rPr>
        <w:t>I</w:t>
      </w:r>
      <w:r w:rsidRPr="00336586">
        <w:rPr>
          <w:rFonts w:ascii="Times New Roman" w:hAnsi="ＭＳ 明朝"/>
          <w:i/>
          <w:sz w:val="18"/>
          <w:szCs w:val="18"/>
          <w:vertAlign w:val="subscript"/>
        </w:rPr>
        <w:t>VSC</w:t>
      </w:r>
      <w:r>
        <w:rPr>
          <w:rFonts w:ascii="Times New Roman" w:hAnsi="ＭＳ 明朝"/>
          <w:sz w:val="18"/>
          <w:szCs w:val="18"/>
        </w:rPr>
        <w:t xml:space="preserve"> </w:t>
      </w:r>
      <w:r>
        <w:rPr>
          <w:rFonts w:ascii="Times New Roman" w:hAnsi="ＭＳ 明朝" w:hint="eastAsia"/>
          <w:sz w:val="18"/>
          <w:szCs w:val="18"/>
        </w:rPr>
        <w:t>の</w:t>
      </w:r>
      <w:r>
        <w:rPr>
          <w:rFonts w:ascii="Times New Roman" w:hAnsi="ＭＳ 明朝"/>
          <w:sz w:val="18"/>
          <w:szCs w:val="18"/>
        </w:rPr>
        <w:t>q</w:t>
      </w:r>
      <w:r>
        <w:rPr>
          <w:rFonts w:ascii="Times New Roman" w:hAnsi="ＭＳ 明朝" w:hint="eastAsia"/>
          <w:sz w:val="18"/>
          <w:szCs w:val="18"/>
        </w:rPr>
        <w:t>軸成分が入力される。ここで，</w:t>
      </w:r>
      <w:proofErr w:type="spellStart"/>
      <w:r w:rsidRPr="00C14DDF">
        <w:rPr>
          <w:rFonts w:ascii="Times New Roman" w:hAnsi="ＭＳ 明朝"/>
          <w:i/>
          <w:sz w:val="18"/>
          <w:szCs w:val="18"/>
        </w:rPr>
        <w:t>I</w:t>
      </w:r>
      <w:r w:rsidRPr="00C14DDF">
        <w:rPr>
          <w:rFonts w:ascii="Times New Roman" w:hAnsi="ＭＳ 明朝"/>
          <w:i/>
          <w:sz w:val="18"/>
          <w:szCs w:val="18"/>
          <w:vertAlign w:val="subscript"/>
        </w:rPr>
        <w:t>Load</w:t>
      </w:r>
      <w:proofErr w:type="spellEnd"/>
      <w:r>
        <w:rPr>
          <w:rFonts w:ascii="Times New Roman" w:hAnsi="ＭＳ 明朝" w:hint="eastAsia"/>
          <w:sz w:val="18"/>
          <w:szCs w:val="18"/>
        </w:rPr>
        <w:t>の</w:t>
      </w:r>
      <w:r>
        <w:rPr>
          <w:rFonts w:ascii="Times New Roman" w:hAnsi="ＭＳ 明朝"/>
          <w:sz w:val="18"/>
          <w:szCs w:val="18"/>
        </w:rPr>
        <w:t>q</w:t>
      </w:r>
      <w:r>
        <w:rPr>
          <w:rFonts w:ascii="Times New Roman" w:hAnsi="ＭＳ 明朝" w:hint="eastAsia"/>
          <w:sz w:val="18"/>
          <w:szCs w:val="18"/>
        </w:rPr>
        <w:t>軸成分との差を</w:t>
      </w:r>
      <w:r>
        <w:rPr>
          <w:rFonts w:ascii="Times New Roman" w:hAnsi="ＭＳ 明朝"/>
          <w:sz w:val="18"/>
          <w:szCs w:val="18"/>
        </w:rPr>
        <w:t>PI</w:t>
      </w:r>
      <w:r>
        <w:rPr>
          <w:rFonts w:ascii="Times New Roman" w:hAnsi="ＭＳ 明朝" w:hint="eastAsia"/>
          <w:sz w:val="18"/>
          <w:szCs w:val="18"/>
        </w:rPr>
        <w:t>制御する。</w:t>
      </w:r>
      <w:r>
        <w:rPr>
          <w:sz w:val="18"/>
          <w:szCs w:val="18"/>
          <w:vertAlign w:val="superscript"/>
        </w:rPr>
        <w:t>[3</w:t>
      </w:r>
      <w:r w:rsidRPr="00520CA8">
        <w:rPr>
          <w:sz w:val="18"/>
          <w:szCs w:val="18"/>
          <w:vertAlign w:val="superscript"/>
        </w:rPr>
        <w:t>]</w:t>
      </w:r>
    </w:p>
    <w:p w:rsidR="00746B04" w:rsidRDefault="00EF4BA8" w:rsidP="00336586">
      <w:pPr>
        <w:jc w:val="center"/>
        <w:rPr>
          <w:rFonts w:ascii="Times New Roman" w:hAnsi="ＭＳ 明朝"/>
          <w:sz w:val="18"/>
          <w:szCs w:val="18"/>
        </w:rPr>
      </w:pPr>
      <w:r>
        <w:rPr>
          <w:rFonts w:ascii="Times New Roman" w:hAnsi="ＭＳ 明朝"/>
          <w:noProof/>
          <w:sz w:val="18"/>
          <w:szCs w:val="18"/>
        </w:rPr>
        <w:drawing>
          <wp:inline distT="0" distB="0" distL="0" distR="0">
            <wp:extent cx="2724150" cy="1428750"/>
            <wp:effectExtent l="0" t="0" r="0" b="0"/>
            <wp:docPr id="3" name="オブジェクト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720" cy="3024336"/>
                      <a:chOff x="1475656" y="1988840"/>
                      <a:chExt cx="6480720" cy="3024336"/>
                    </a:xfrm>
                  </a:grpSpPr>
                  <a:cxnSp>
                    <a:nvCxnSpPr>
                      <a:cNvPr id="39" name="直線矢印コネクタ 38"/>
                      <a:cNvCxnSpPr/>
                    </a:nvCxnSpPr>
                    <a:spPr>
                      <a:xfrm>
                        <a:off x="2339752" y="2492896"/>
                        <a:ext cx="4104456"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直線矢印コネクタ 40"/>
                      <a:cNvCxnSpPr/>
                    </a:nvCxnSpPr>
                    <a:spPr>
                      <a:xfrm rot="5400000">
                        <a:off x="1440446" y="3464210"/>
                        <a:ext cx="1800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2" name="テキスト ボックス 11"/>
                      <a:cNvSpPr txBox="1"/>
                    </a:nvSpPr>
                    <a:spPr>
                      <a:xfrm>
                        <a:off x="5940152" y="2492896"/>
                        <a:ext cx="1152128" cy="400110"/>
                      </a:xfrm>
                      <a:prstGeom prst="rect">
                        <a:avLst/>
                      </a:prstGeom>
                      <a:noFill/>
                    </a:spPr>
                    <a:txSp>
                      <a:txBody>
                        <a:bodyPr wrap="square" rtlCol="0">
                          <a:spAutoFit/>
                        </a:bodyPr>
                        <a:lstStyle>
                          <a:defPPr>
                            <a:defRPr lang="ja-JP"/>
                          </a:defPPr>
                          <a:lvl1pPr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5pPr>
                          <a:lvl6pPr marL="2286000" algn="l" defTabSz="914400" rtl="0" eaLnBrk="1" latinLnBrk="0" hangingPunct="1">
                            <a:defRPr kumimoji="1" kern="1200">
                              <a:solidFill>
                                <a:schemeClr val="tx1"/>
                              </a:solidFill>
                              <a:latin typeface="Arial" pitchFamily="34" charset="0"/>
                              <a:ea typeface="ＭＳ Ｐゴシック" pitchFamily="50" charset="-128"/>
                              <a:cs typeface="+mn-cs"/>
                            </a:defRPr>
                          </a:lvl6pPr>
                          <a:lvl7pPr marL="2743200" algn="l" defTabSz="914400" rtl="0" eaLnBrk="1" latinLnBrk="0" hangingPunct="1">
                            <a:defRPr kumimoji="1" kern="1200">
                              <a:solidFill>
                                <a:schemeClr val="tx1"/>
                              </a:solidFill>
                              <a:latin typeface="Arial" pitchFamily="34" charset="0"/>
                              <a:ea typeface="ＭＳ Ｐゴシック" pitchFamily="50" charset="-128"/>
                              <a:cs typeface="+mn-cs"/>
                            </a:defRPr>
                          </a:lvl7pPr>
                          <a:lvl8pPr marL="3200400" algn="l" defTabSz="914400" rtl="0" eaLnBrk="1" latinLnBrk="0" hangingPunct="1">
                            <a:defRPr kumimoji="1" kern="1200">
                              <a:solidFill>
                                <a:schemeClr val="tx1"/>
                              </a:solidFill>
                              <a:latin typeface="Arial" pitchFamily="34" charset="0"/>
                              <a:ea typeface="ＭＳ Ｐゴシック" pitchFamily="50" charset="-128"/>
                              <a:cs typeface="+mn-cs"/>
                            </a:defRPr>
                          </a:lvl8pPr>
                          <a:lvl9pPr marL="3657600" algn="l" defTabSz="914400" rtl="0" eaLnBrk="1" latinLnBrk="0" hangingPunct="1">
                            <a:defRPr kumimoji="1" kern="1200">
                              <a:solidFill>
                                <a:schemeClr val="tx1"/>
                              </a:solidFill>
                              <a:latin typeface="Arial" pitchFamily="34" charset="0"/>
                              <a:ea typeface="ＭＳ Ｐゴシック" pitchFamily="50" charset="-128"/>
                              <a:cs typeface="+mn-cs"/>
                            </a:defRPr>
                          </a:lvl9pPr>
                        </a:lstStyle>
                        <a:p>
                          <a:r>
                            <a:rPr kumimoji="1" lang="en-US" altLang="ja-JP" sz="2000" b="1" i="1" dirty="0" smtClean="0"/>
                            <a:t>V</a:t>
                          </a:r>
                          <a:r>
                            <a:rPr lang="en-US" altLang="ja-JP" sz="2000" b="1" i="1" baseline="-25000" dirty="0" smtClean="0"/>
                            <a:t>S</a:t>
                          </a:r>
                          <a:endParaRPr kumimoji="1" lang="ja-JP" altLang="en-US" sz="2000" b="1" i="1" dirty="0"/>
                        </a:p>
                      </a:txBody>
                      <a:useSpRect/>
                    </a:txSp>
                  </a:sp>
                  <a:cxnSp>
                    <a:nvCxnSpPr>
                      <a:cNvPr id="43" name="直線矢印コネクタ 42"/>
                      <a:cNvCxnSpPr/>
                    </a:nvCxnSpPr>
                    <a:spPr>
                      <a:xfrm>
                        <a:off x="2339752" y="2420888"/>
                        <a:ext cx="5184576" cy="1588"/>
                      </a:xfrm>
                      <a:prstGeom prst="straightConnector1">
                        <a:avLst/>
                      </a:prstGeom>
                      <a:ln w="25400">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44" name="直線矢印コネクタ 43"/>
                      <a:cNvCxnSpPr/>
                    </a:nvCxnSpPr>
                    <a:spPr>
                      <a:xfrm>
                        <a:off x="2339752" y="2564904"/>
                        <a:ext cx="2160240" cy="180020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直線矢印コネクタ 44"/>
                      <a:cNvCxnSpPr/>
                    </a:nvCxnSpPr>
                    <a:spPr>
                      <a:xfrm>
                        <a:off x="2339752" y="2564904"/>
                        <a:ext cx="216024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6" name="テキスト ボックス 23"/>
                      <a:cNvSpPr txBox="1"/>
                    </a:nvSpPr>
                    <a:spPr>
                      <a:xfrm>
                        <a:off x="3779912" y="2564904"/>
                        <a:ext cx="1584176" cy="400110"/>
                      </a:xfrm>
                      <a:prstGeom prst="rect">
                        <a:avLst/>
                      </a:prstGeom>
                      <a:noFill/>
                    </a:spPr>
                    <a:txSp>
                      <a:txBody>
                        <a:bodyPr wrap="square" rtlCol="0">
                          <a:spAutoFit/>
                        </a:bodyPr>
                        <a:lstStyle>
                          <a:defPPr>
                            <a:defRPr lang="ja-JP"/>
                          </a:defPPr>
                          <a:lvl1pPr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5pPr>
                          <a:lvl6pPr marL="2286000" algn="l" defTabSz="914400" rtl="0" eaLnBrk="1" latinLnBrk="0" hangingPunct="1">
                            <a:defRPr kumimoji="1" kern="1200">
                              <a:solidFill>
                                <a:schemeClr val="tx1"/>
                              </a:solidFill>
                              <a:latin typeface="Arial" pitchFamily="34" charset="0"/>
                              <a:ea typeface="ＭＳ Ｐゴシック" pitchFamily="50" charset="-128"/>
                              <a:cs typeface="+mn-cs"/>
                            </a:defRPr>
                          </a:lvl6pPr>
                          <a:lvl7pPr marL="2743200" algn="l" defTabSz="914400" rtl="0" eaLnBrk="1" latinLnBrk="0" hangingPunct="1">
                            <a:defRPr kumimoji="1" kern="1200">
                              <a:solidFill>
                                <a:schemeClr val="tx1"/>
                              </a:solidFill>
                              <a:latin typeface="Arial" pitchFamily="34" charset="0"/>
                              <a:ea typeface="ＭＳ Ｐゴシック" pitchFamily="50" charset="-128"/>
                              <a:cs typeface="+mn-cs"/>
                            </a:defRPr>
                          </a:lvl7pPr>
                          <a:lvl8pPr marL="3200400" algn="l" defTabSz="914400" rtl="0" eaLnBrk="1" latinLnBrk="0" hangingPunct="1">
                            <a:defRPr kumimoji="1" kern="1200">
                              <a:solidFill>
                                <a:schemeClr val="tx1"/>
                              </a:solidFill>
                              <a:latin typeface="Arial" pitchFamily="34" charset="0"/>
                              <a:ea typeface="ＭＳ Ｐゴシック" pitchFamily="50" charset="-128"/>
                              <a:cs typeface="+mn-cs"/>
                            </a:defRPr>
                          </a:lvl8pPr>
                          <a:lvl9pPr marL="3657600" algn="l" defTabSz="914400" rtl="0" eaLnBrk="1" latinLnBrk="0" hangingPunct="1">
                            <a:defRPr kumimoji="1" kern="1200">
                              <a:solidFill>
                                <a:schemeClr val="tx1"/>
                              </a:solidFill>
                              <a:latin typeface="Arial" pitchFamily="34" charset="0"/>
                              <a:ea typeface="ＭＳ Ｐゴシック" pitchFamily="50" charset="-128"/>
                              <a:cs typeface="+mn-cs"/>
                            </a:defRPr>
                          </a:lvl9pPr>
                        </a:lstStyle>
                        <a:p>
                          <a:r>
                            <a:rPr lang="en-US" altLang="ja-JP" sz="2000" b="1" i="1" dirty="0" err="1" smtClean="0"/>
                            <a:t>I</a:t>
                          </a:r>
                          <a:r>
                            <a:rPr lang="en-US" altLang="ja-JP" sz="2000" b="1" i="1" baseline="-25000" dirty="0" err="1" smtClean="0"/>
                            <a:t>Load</a:t>
                          </a:r>
                          <a:r>
                            <a:rPr lang="en-US" altLang="ja-JP" sz="2000" b="1" i="1" baseline="-25000" dirty="0" smtClean="0"/>
                            <a:t> d</a:t>
                          </a:r>
                          <a:endParaRPr kumimoji="1" lang="ja-JP" altLang="en-US" sz="2000" b="1" i="1" baseline="-25000" dirty="0"/>
                        </a:p>
                      </a:txBody>
                      <a:useSpRect/>
                    </a:txSp>
                  </a:sp>
                  <a:sp>
                    <a:nvSpPr>
                      <a:cNvPr id="47" name="テキスト ボックス 24"/>
                      <a:cNvSpPr txBox="1"/>
                    </a:nvSpPr>
                    <a:spPr>
                      <a:xfrm>
                        <a:off x="2555776" y="3933056"/>
                        <a:ext cx="1440160" cy="400110"/>
                      </a:xfrm>
                      <a:prstGeom prst="rect">
                        <a:avLst/>
                      </a:prstGeom>
                      <a:noFill/>
                    </a:spPr>
                    <a:txSp>
                      <a:txBody>
                        <a:bodyPr wrap="square" rtlCol="0">
                          <a:spAutoFit/>
                        </a:bodyPr>
                        <a:lstStyle>
                          <a:defPPr>
                            <a:defRPr lang="ja-JP"/>
                          </a:defPPr>
                          <a:lvl1pPr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5pPr>
                          <a:lvl6pPr marL="2286000" algn="l" defTabSz="914400" rtl="0" eaLnBrk="1" latinLnBrk="0" hangingPunct="1">
                            <a:defRPr kumimoji="1" kern="1200">
                              <a:solidFill>
                                <a:schemeClr val="tx1"/>
                              </a:solidFill>
                              <a:latin typeface="Arial" pitchFamily="34" charset="0"/>
                              <a:ea typeface="ＭＳ Ｐゴシック" pitchFamily="50" charset="-128"/>
                              <a:cs typeface="+mn-cs"/>
                            </a:defRPr>
                          </a:lvl6pPr>
                          <a:lvl7pPr marL="2743200" algn="l" defTabSz="914400" rtl="0" eaLnBrk="1" latinLnBrk="0" hangingPunct="1">
                            <a:defRPr kumimoji="1" kern="1200">
                              <a:solidFill>
                                <a:schemeClr val="tx1"/>
                              </a:solidFill>
                              <a:latin typeface="Arial" pitchFamily="34" charset="0"/>
                              <a:ea typeface="ＭＳ Ｐゴシック" pitchFamily="50" charset="-128"/>
                              <a:cs typeface="+mn-cs"/>
                            </a:defRPr>
                          </a:lvl7pPr>
                          <a:lvl8pPr marL="3200400" algn="l" defTabSz="914400" rtl="0" eaLnBrk="1" latinLnBrk="0" hangingPunct="1">
                            <a:defRPr kumimoji="1" kern="1200">
                              <a:solidFill>
                                <a:schemeClr val="tx1"/>
                              </a:solidFill>
                              <a:latin typeface="Arial" pitchFamily="34" charset="0"/>
                              <a:ea typeface="ＭＳ Ｐゴシック" pitchFamily="50" charset="-128"/>
                              <a:cs typeface="+mn-cs"/>
                            </a:defRPr>
                          </a:lvl8pPr>
                          <a:lvl9pPr marL="3657600" algn="l" defTabSz="914400" rtl="0" eaLnBrk="1" latinLnBrk="0" hangingPunct="1">
                            <a:defRPr kumimoji="1" kern="1200">
                              <a:solidFill>
                                <a:schemeClr val="tx1"/>
                              </a:solidFill>
                              <a:latin typeface="Arial" pitchFamily="34" charset="0"/>
                              <a:ea typeface="ＭＳ Ｐゴシック" pitchFamily="50" charset="-128"/>
                              <a:cs typeface="+mn-cs"/>
                            </a:defRPr>
                          </a:lvl9pPr>
                        </a:lstStyle>
                        <a:p>
                          <a:r>
                            <a:rPr lang="en-US" altLang="ja-JP" sz="2000" b="1" i="1" dirty="0" smtClean="0"/>
                            <a:t>I</a:t>
                          </a:r>
                          <a:r>
                            <a:rPr lang="en-US" altLang="ja-JP" sz="2000" b="1" i="1" baseline="-25000" dirty="0" smtClean="0"/>
                            <a:t>Load q </a:t>
                          </a:r>
                          <a:endParaRPr kumimoji="1" lang="ja-JP" altLang="en-US" sz="2000" b="1" i="1" baseline="-25000" dirty="0"/>
                        </a:p>
                      </a:txBody>
                      <a:useSpRect/>
                    </a:txSp>
                  </a:sp>
                  <a:cxnSp>
                    <a:nvCxnSpPr>
                      <a:cNvPr id="48" name="直線矢印コネクタ 47"/>
                      <a:cNvCxnSpPr/>
                    </a:nvCxnSpPr>
                    <a:spPr>
                      <a:xfrm>
                        <a:off x="6444208" y="2492896"/>
                        <a:ext cx="1080120" cy="1588"/>
                      </a:xfrm>
                      <a:prstGeom prst="straightConnector1">
                        <a:avLst/>
                      </a:prstGeom>
                      <a:ln w="25400">
                        <a:solidFill>
                          <a:srgbClr val="0070C0"/>
                        </a:solidFill>
                        <a:tailEnd type="arrow"/>
                      </a:ln>
                    </a:spPr>
                    <a:style>
                      <a:lnRef idx="1">
                        <a:schemeClr val="accent1"/>
                      </a:lnRef>
                      <a:fillRef idx="0">
                        <a:schemeClr val="accent1"/>
                      </a:fillRef>
                      <a:effectRef idx="0">
                        <a:schemeClr val="accent1"/>
                      </a:effectRef>
                      <a:fontRef idx="minor">
                        <a:schemeClr val="tx1"/>
                      </a:fontRef>
                    </a:style>
                  </a:cxnSp>
                  <a:sp>
                    <a:nvSpPr>
                      <a:cNvPr id="49" name="テキスト ボックス 31"/>
                      <a:cNvSpPr txBox="1"/>
                    </a:nvSpPr>
                    <a:spPr>
                      <a:xfrm>
                        <a:off x="7092280" y="2492896"/>
                        <a:ext cx="720080" cy="400110"/>
                      </a:xfrm>
                      <a:prstGeom prst="rect">
                        <a:avLst/>
                      </a:prstGeom>
                      <a:noFill/>
                    </a:spPr>
                    <a:txSp>
                      <a:txBody>
                        <a:bodyPr wrap="square" rtlCol="0">
                          <a:spAutoFit/>
                        </a:bodyPr>
                        <a:lstStyle>
                          <a:defPPr>
                            <a:defRPr lang="ja-JP"/>
                          </a:defPPr>
                          <a:lvl1pPr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5pPr>
                          <a:lvl6pPr marL="2286000" algn="l" defTabSz="914400" rtl="0" eaLnBrk="1" latinLnBrk="0" hangingPunct="1">
                            <a:defRPr kumimoji="1" kern="1200">
                              <a:solidFill>
                                <a:schemeClr val="tx1"/>
                              </a:solidFill>
                              <a:latin typeface="Arial" pitchFamily="34" charset="0"/>
                              <a:ea typeface="ＭＳ Ｐゴシック" pitchFamily="50" charset="-128"/>
                              <a:cs typeface="+mn-cs"/>
                            </a:defRPr>
                          </a:lvl6pPr>
                          <a:lvl7pPr marL="2743200" algn="l" defTabSz="914400" rtl="0" eaLnBrk="1" latinLnBrk="0" hangingPunct="1">
                            <a:defRPr kumimoji="1" kern="1200">
                              <a:solidFill>
                                <a:schemeClr val="tx1"/>
                              </a:solidFill>
                              <a:latin typeface="Arial" pitchFamily="34" charset="0"/>
                              <a:ea typeface="ＭＳ Ｐゴシック" pitchFamily="50" charset="-128"/>
                              <a:cs typeface="+mn-cs"/>
                            </a:defRPr>
                          </a:lvl7pPr>
                          <a:lvl8pPr marL="3200400" algn="l" defTabSz="914400" rtl="0" eaLnBrk="1" latinLnBrk="0" hangingPunct="1">
                            <a:defRPr kumimoji="1" kern="1200">
                              <a:solidFill>
                                <a:schemeClr val="tx1"/>
                              </a:solidFill>
                              <a:latin typeface="Arial" pitchFamily="34" charset="0"/>
                              <a:ea typeface="ＭＳ Ｐゴシック" pitchFamily="50" charset="-128"/>
                              <a:cs typeface="+mn-cs"/>
                            </a:defRPr>
                          </a:lvl8pPr>
                          <a:lvl9pPr marL="3657600" algn="l" defTabSz="914400" rtl="0" eaLnBrk="1" latinLnBrk="0" hangingPunct="1">
                            <a:defRPr kumimoji="1" kern="1200">
                              <a:solidFill>
                                <a:schemeClr val="tx1"/>
                              </a:solidFill>
                              <a:latin typeface="Arial" pitchFamily="34" charset="0"/>
                              <a:ea typeface="ＭＳ Ｐゴシック" pitchFamily="50" charset="-128"/>
                              <a:cs typeface="+mn-cs"/>
                            </a:defRPr>
                          </a:lvl9pPr>
                        </a:lstStyle>
                        <a:p>
                          <a:r>
                            <a:rPr kumimoji="1" lang="en-US" altLang="ja-JP" sz="2000" b="1" i="1" dirty="0" smtClean="0"/>
                            <a:t>V</a:t>
                          </a:r>
                          <a:r>
                            <a:rPr lang="en-US" altLang="ja-JP" sz="2000" b="1" i="1" baseline="-25000" dirty="0" smtClean="0"/>
                            <a:t>L</a:t>
                          </a:r>
                          <a:endParaRPr kumimoji="1" lang="ja-JP" altLang="en-US" sz="2000" b="1" i="1" dirty="0"/>
                        </a:p>
                      </a:txBody>
                      <a:useSpRect/>
                    </a:txSp>
                  </a:sp>
                  <a:sp>
                    <a:nvSpPr>
                      <a:cNvPr id="50" name="テキスト ボックス 32"/>
                      <a:cNvSpPr txBox="1"/>
                    </a:nvSpPr>
                    <a:spPr>
                      <a:xfrm>
                        <a:off x="6444208" y="1988840"/>
                        <a:ext cx="1512168" cy="400110"/>
                      </a:xfrm>
                      <a:prstGeom prst="rect">
                        <a:avLst/>
                      </a:prstGeom>
                      <a:noFill/>
                    </a:spPr>
                    <a:txSp>
                      <a:txBody>
                        <a:bodyPr wrap="square" rtlCol="0">
                          <a:spAutoFit/>
                        </a:bodyPr>
                        <a:lstStyle>
                          <a:defPPr>
                            <a:defRPr lang="ja-JP"/>
                          </a:defPPr>
                          <a:lvl1pPr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5pPr>
                          <a:lvl6pPr marL="2286000" algn="l" defTabSz="914400" rtl="0" eaLnBrk="1" latinLnBrk="0" hangingPunct="1">
                            <a:defRPr kumimoji="1" kern="1200">
                              <a:solidFill>
                                <a:schemeClr val="tx1"/>
                              </a:solidFill>
                              <a:latin typeface="Arial" pitchFamily="34" charset="0"/>
                              <a:ea typeface="ＭＳ Ｐゴシック" pitchFamily="50" charset="-128"/>
                              <a:cs typeface="+mn-cs"/>
                            </a:defRPr>
                          </a:lvl6pPr>
                          <a:lvl7pPr marL="2743200" algn="l" defTabSz="914400" rtl="0" eaLnBrk="1" latinLnBrk="0" hangingPunct="1">
                            <a:defRPr kumimoji="1" kern="1200">
                              <a:solidFill>
                                <a:schemeClr val="tx1"/>
                              </a:solidFill>
                              <a:latin typeface="Arial" pitchFamily="34" charset="0"/>
                              <a:ea typeface="ＭＳ Ｐゴシック" pitchFamily="50" charset="-128"/>
                              <a:cs typeface="+mn-cs"/>
                            </a:defRPr>
                          </a:lvl7pPr>
                          <a:lvl8pPr marL="3200400" algn="l" defTabSz="914400" rtl="0" eaLnBrk="1" latinLnBrk="0" hangingPunct="1">
                            <a:defRPr kumimoji="1" kern="1200">
                              <a:solidFill>
                                <a:schemeClr val="tx1"/>
                              </a:solidFill>
                              <a:latin typeface="Arial" pitchFamily="34" charset="0"/>
                              <a:ea typeface="ＭＳ Ｐゴシック" pitchFamily="50" charset="-128"/>
                              <a:cs typeface="+mn-cs"/>
                            </a:defRPr>
                          </a:lvl8pPr>
                          <a:lvl9pPr marL="3657600" algn="l" defTabSz="914400" rtl="0" eaLnBrk="1" latinLnBrk="0" hangingPunct="1">
                            <a:defRPr kumimoji="1" kern="1200">
                              <a:solidFill>
                                <a:schemeClr val="tx1"/>
                              </a:solidFill>
                              <a:latin typeface="Arial" pitchFamily="34" charset="0"/>
                              <a:ea typeface="ＭＳ Ｐゴシック" pitchFamily="50" charset="-128"/>
                              <a:cs typeface="+mn-cs"/>
                            </a:defRPr>
                          </a:lvl9pPr>
                        </a:lstStyle>
                        <a:p>
                          <a:r>
                            <a:rPr kumimoji="1" lang="en-US" altLang="ja-JP" sz="2000" b="1" i="1" dirty="0" smtClean="0"/>
                            <a:t>V</a:t>
                          </a:r>
                          <a:r>
                            <a:rPr lang="en-US" altLang="ja-JP" sz="2000" b="1" i="1" baseline="-25000" dirty="0" smtClean="0"/>
                            <a:t>VSC d</a:t>
                          </a:r>
                          <a:r>
                            <a:rPr lang="en-US" altLang="ja-JP" sz="2000" b="1" i="1" dirty="0" smtClean="0"/>
                            <a:t> </a:t>
                          </a:r>
                          <a:endParaRPr kumimoji="1" lang="ja-JP" altLang="en-US" sz="2000" b="1" i="1" dirty="0"/>
                        </a:p>
                      </a:txBody>
                      <a:useSpRect/>
                    </a:txSp>
                  </a:sp>
                  <a:cxnSp>
                    <a:nvCxnSpPr>
                      <a:cNvPr id="51" name="直線コネクタ 50"/>
                      <a:cNvCxnSpPr/>
                    </a:nvCxnSpPr>
                    <a:spPr>
                      <a:xfrm>
                        <a:off x="2339752" y="4365104"/>
                        <a:ext cx="2160240" cy="0"/>
                      </a:xfrm>
                      <a:prstGeom prst="line">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2" name="直線コネクタ 51"/>
                      <a:cNvCxnSpPr/>
                    </a:nvCxnSpPr>
                    <a:spPr>
                      <a:xfrm rot="5400000">
                        <a:off x="3599892" y="3465004"/>
                        <a:ext cx="1800200" cy="0"/>
                      </a:xfrm>
                      <a:prstGeom prst="line">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a:sp>
                    <a:nvSpPr>
                      <a:cNvPr id="53" name="テキスト ボックス 43"/>
                      <a:cNvSpPr txBox="1"/>
                    </a:nvSpPr>
                    <a:spPr>
                      <a:xfrm>
                        <a:off x="4427984" y="4293096"/>
                        <a:ext cx="1080120" cy="400110"/>
                      </a:xfrm>
                      <a:prstGeom prst="rect">
                        <a:avLst/>
                      </a:prstGeom>
                      <a:noFill/>
                    </a:spPr>
                    <a:txSp>
                      <a:txBody>
                        <a:bodyPr wrap="square" rtlCol="0">
                          <a:spAutoFit/>
                        </a:bodyPr>
                        <a:lstStyle>
                          <a:defPPr>
                            <a:defRPr lang="ja-JP"/>
                          </a:defPPr>
                          <a:lvl1pPr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5pPr>
                          <a:lvl6pPr marL="2286000" algn="l" defTabSz="914400" rtl="0" eaLnBrk="1" latinLnBrk="0" hangingPunct="1">
                            <a:defRPr kumimoji="1" kern="1200">
                              <a:solidFill>
                                <a:schemeClr val="tx1"/>
                              </a:solidFill>
                              <a:latin typeface="Arial" pitchFamily="34" charset="0"/>
                              <a:ea typeface="ＭＳ Ｐゴシック" pitchFamily="50" charset="-128"/>
                              <a:cs typeface="+mn-cs"/>
                            </a:defRPr>
                          </a:lvl6pPr>
                          <a:lvl7pPr marL="2743200" algn="l" defTabSz="914400" rtl="0" eaLnBrk="1" latinLnBrk="0" hangingPunct="1">
                            <a:defRPr kumimoji="1" kern="1200">
                              <a:solidFill>
                                <a:schemeClr val="tx1"/>
                              </a:solidFill>
                              <a:latin typeface="Arial" pitchFamily="34" charset="0"/>
                              <a:ea typeface="ＭＳ Ｐゴシック" pitchFamily="50" charset="-128"/>
                              <a:cs typeface="+mn-cs"/>
                            </a:defRPr>
                          </a:lvl7pPr>
                          <a:lvl8pPr marL="3200400" algn="l" defTabSz="914400" rtl="0" eaLnBrk="1" latinLnBrk="0" hangingPunct="1">
                            <a:defRPr kumimoji="1" kern="1200">
                              <a:solidFill>
                                <a:schemeClr val="tx1"/>
                              </a:solidFill>
                              <a:latin typeface="Arial" pitchFamily="34" charset="0"/>
                              <a:ea typeface="ＭＳ Ｐゴシック" pitchFamily="50" charset="-128"/>
                              <a:cs typeface="+mn-cs"/>
                            </a:defRPr>
                          </a:lvl8pPr>
                          <a:lvl9pPr marL="3657600" algn="l" defTabSz="914400" rtl="0" eaLnBrk="1" latinLnBrk="0" hangingPunct="1">
                            <a:defRPr kumimoji="1" kern="1200">
                              <a:solidFill>
                                <a:schemeClr val="tx1"/>
                              </a:solidFill>
                              <a:latin typeface="Arial" pitchFamily="34" charset="0"/>
                              <a:ea typeface="ＭＳ Ｐゴシック" pitchFamily="50" charset="-128"/>
                              <a:cs typeface="+mn-cs"/>
                            </a:defRPr>
                          </a:lvl9pPr>
                        </a:lstStyle>
                        <a:p>
                          <a:r>
                            <a:rPr lang="en-US" altLang="ja-JP" sz="2000" b="1" i="1" dirty="0" smtClean="0"/>
                            <a:t>I</a:t>
                          </a:r>
                          <a:r>
                            <a:rPr lang="en-US" altLang="ja-JP" sz="2000" b="1" i="1" baseline="-25000" dirty="0"/>
                            <a:t>L</a:t>
                          </a:r>
                          <a:r>
                            <a:rPr lang="en-US" altLang="ja-JP" sz="2000" b="1" i="1" baseline="-25000" dirty="0" smtClean="0"/>
                            <a:t>oad</a:t>
                          </a:r>
                          <a:endParaRPr kumimoji="1" lang="ja-JP" altLang="en-US" sz="2000" b="1" i="1" baseline="-25000" dirty="0"/>
                        </a:p>
                      </a:txBody>
                      <a:useSpRect/>
                    </a:txSp>
                  </a:sp>
                  <a:cxnSp>
                    <a:nvCxnSpPr>
                      <a:cNvPr id="54" name="直線矢印コネクタ 53"/>
                      <a:cNvCxnSpPr/>
                    </a:nvCxnSpPr>
                    <a:spPr>
                      <a:xfrm rot="5400000">
                        <a:off x="1584462" y="3248186"/>
                        <a:ext cx="1368152" cy="1588"/>
                      </a:xfrm>
                      <a:prstGeom prst="straightConnector1">
                        <a:avLst/>
                      </a:prstGeom>
                      <a:ln w="254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55" name="テキスト ボックス 47"/>
                      <a:cNvSpPr txBox="1"/>
                    </a:nvSpPr>
                    <a:spPr>
                      <a:xfrm>
                        <a:off x="1475656" y="2996952"/>
                        <a:ext cx="1584176" cy="400110"/>
                      </a:xfrm>
                      <a:prstGeom prst="rect">
                        <a:avLst/>
                      </a:prstGeom>
                      <a:noFill/>
                    </a:spPr>
                    <a:txSp>
                      <a:txBody>
                        <a:bodyPr wrap="square" rtlCol="0">
                          <a:spAutoFit/>
                        </a:bodyPr>
                        <a:lstStyle>
                          <a:defPPr>
                            <a:defRPr lang="ja-JP"/>
                          </a:defPPr>
                          <a:lvl1pPr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pitchFamily="34" charset="0"/>
                              <a:ea typeface="ＭＳ Ｐゴシック" pitchFamily="50" charset="-128"/>
                              <a:cs typeface="+mn-cs"/>
                            </a:defRPr>
                          </a:lvl5pPr>
                          <a:lvl6pPr marL="2286000" algn="l" defTabSz="914400" rtl="0" eaLnBrk="1" latinLnBrk="0" hangingPunct="1">
                            <a:defRPr kumimoji="1" kern="1200">
                              <a:solidFill>
                                <a:schemeClr val="tx1"/>
                              </a:solidFill>
                              <a:latin typeface="Arial" pitchFamily="34" charset="0"/>
                              <a:ea typeface="ＭＳ Ｐゴシック" pitchFamily="50" charset="-128"/>
                              <a:cs typeface="+mn-cs"/>
                            </a:defRPr>
                          </a:lvl6pPr>
                          <a:lvl7pPr marL="2743200" algn="l" defTabSz="914400" rtl="0" eaLnBrk="1" latinLnBrk="0" hangingPunct="1">
                            <a:defRPr kumimoji="1" kern="1200">
                              <a:solidFill>
                                <a:schemeClr val="tx1"/>
                              </a:solidFill>
                              <a:latin typeface="Arial" pitchFamily="34" charset="0"/>
                              <a:ea typeface="ＭＳ Ｐゴシック" pitchFamily="50" charset="-128"/>
                              <a:cs typeface="+mn-cs"/>
                            </a:defRPr>
                          </a:lvl7pPr>
                          <a:lvl8pPr marL="3200400" algn="l" defTabSz="914400" rtl="0" eaLnBrk="1" latinLnBrk="0" hangingPunct="1">
                            <a:defRPr kumimoji="1" kern="1200">
                              <a:solidFill>
                                <a:schemeClr val="tx1"/>
                              </a:solidFill>
                              <a:latin typeface="Arial" pitchFamily="34" charset="0"/>
                              <a:ea typeface="ＭＳ Ｐゴシック" pitchFamily="50" charset="-128"/>
                              <a:cs typeface="+mn-cs"/>
                            </a:defRPr>
                          </a:lvl8pPr>
                          <a:lvl9pPr marL="3657600" algn="l" defTabSz="914400" rtl="0" eaLnBrk="1" latinLnBrk="0" hangingPunct="1">
                            <a:defRPr kumimoji="1" kern="1200">
                              <a:solidFill>
                                <a:schemeClr val="tx1"/>
                              </a:solidFill>
                              <a:latin typeface="Arial" pitchFamily="34" charset="0"/>
                              <a:ea typeface="ＭＳ Ｐゴシック" pitchFamily="50" charset="-128"/>
                              <a:cs typeface="+mn-cs"/>
                            </a:defRPr>
                          </a:lvl9pPr>
                        </a:lstStyle>
                        <a:p>
                          <a:r>
                            <a:rPr lang="en-US" altLang="ja-JP" sz="2000" b="1" i="1" dirty="0" smtClean="0"/>
                            <a:t>I</a:t>
                          </a:r>
                          <a:r>
                            <a:rPr lang="en-US" altLang="ja-JP" sz="2000" b="1" i="1" baseline="-25000" dirty="0" smtClean="0"/>
                            <a:t>VSC q</a:t>
                          </a:r>
                          <a:r>
                            <a:rPr lang="en-US" altLang="ja-JP" sz="2000" b="1" i="1" dirty="0" smtClean="0"/>
                            <a:t> </a:t>
                          </a:r>
                          <a:endParaRPr kumimoji="1" lang="ja-JP" altLang="en-US" sz="2000" b="1" i="1" dirty="0"/>
                        </a:p>
                      </a:txBody>
                      <a:useSpRect/>
                    </a:txSp>
                  </a:sp>
                  <a:cxnSp>
                    <a:nvCxnSpPr>
                      <a:cNvPr id="56" name="直線矢印コネクタ 55"/>
                      <a:cNvCxnSpPr/>
                    </a:nvCxnSpPr>
                    <a:spPr>
                      <a:xfrm rot="5400000">
                        <a:off x="2052514" y="4148286"/>
                        <a:ext cx="432048" cy="1588"/>
                      </a:xfrm>
                      <a:prstGeom prst="straightConnector1">
                        <a:avLst/>
                      </a:prstGeom>
                      <a:ln w="25400">
                        <a:solidFill>
                          <a:srgbClr val="0070C0"/>
                        </a:solidFill>
                        <a:tailEnd type="arrow"/>
                      </a:ln>
                    </a:spPr>
                    <a:style>
                      <a:lnRef idx="1">
                        <a:schemeClr val="accent1"/>
                      </a:lnRef>
                      <a:fillRef idx="0">
                        <a:schemeClr val="accent1"/>
                      </a:fillRef>
                      <a:effectRef idx="0">
                        <a:schemeClr val="accent1"/>
                      </a:effectRef>
                      <a:fontRef idx="minor">
                        <a:schemeClr val="tx1"/>
                      </a:fontRef>
                    </a:style>
                  </a:cxnSp>
                  <a:sp>
                    <a:nvSpPr>
                      <a:cNvPr id="57" name="円/楕円 56"/>
                      <a:cNvSpPr/>
                    </a:nvSpPr>
                    <a:spPr>
                      <a:xfrm>
                        <a:off x="1979712" y="3933056"/>
                        <a:ext cx="576064" cy="576064"/>
                      </a:xfrm>
                      <a:prstGeom prst="ellipse">
                        <a:avLst/>
                      </a:prstGeom>
                      <a:noFill/>
                      <a:ln w="25400">
                        <a:solidFill>
                          <a:schemeClr val="accent3">
                            <a:lumMod val="75000"/>
                          </a:schemeClr>
                        </a:solidFill>
                        <a:prstDash val="dash"/>
                      </a:ln>
                    </a:spPr>
                    <a:txSp>
                      <a:txBody>
                        <a:bodyPr rtlCol="0"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a:endParaRPr kumimoji="1" lang="ja-JP" altLang="en-US" sz="2000" b="1" i="1"/>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正方形/長方形 57"/>
                      <a:cNvSpPr/>
                    </a:nvSpPr>
                    <a:spPr>
                      <a:xfrm>
                        <a:off x="2699792" y="4581128"/>
                        <a:ext cx="1872208" cy="432048"/>
                      </a:xfrm>
                      <a:prstGeom prst="rect">
                        <a:avLst/>
                      </a:prstGeom>
                      <a:noFill/>
                      <a:ln w="22225">
                        <a:solidFill>
                          <a:schemeClr val="accent3">
                            <a:lumMod val="75000"/>
                          </a:schemeClr>
                        </a:solidFill>
                      </a:ln>
                    </a:spPr>
                    <a:txSp>
                      <a:txBody>
                        <a:bodyPr rtlCol="0"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a:r>
                            <a:rPr lang="en-US" altLang="ja-JP" sz="2000" b="1" i="1" dirty="0" smtClean="0">
                              <a:solidFill>
                                <a:schemeClr val="tx1"/>
                              </a:solidFill>
                            </a:rPr>
                            <a:t>I</a:t>
                          </a:r>
                          <a:r>
                            <a:rPr lang="en-US" altLang="ja-JP" sz="2000" b="1" i="1" baseline="-25000" dirty="0" smtClean="0">
                              <a:solidFill>
                                <a:schemeClr val="tx1"/>
                              </a:solidFill>
                            </a:rPr>
                            <a:t>Load q </a:t>
                          </a:r>
                          <a:r>
                            <a:rPr lang="en-US" altLang="ja-JP" sz="2000" b="1" i="1" dirty="0" smtClean="0">
                              <a:solidFill>
                                <a:schemeClr val="tx1"/>
                              </a:solidFill>
                            </a:rPr>
                            <a:t>– I</a:t>
                          </a:r>
                          <a:r>
                            <a:rPr lang="en-US" altLang="ja-JP" sz="2000" b="1" i="1" baseline="-25000" dirty="0" smtClean="0">
                              <a:solidFill>
                                <a:schemeClr val="tx1"/>
                              </a:solidFill>
                            </a:rPr>
                            <a:t>vsc q</a:t>
                          </a:r>
                          <a:endParaRPr lang="ja-JP" altLang="en-US" sz="2000" b="1" i="1" baseline="-25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9" name="直線矢印コネクタ 58"/>
                      <a:cNvCxnSpPr>
                        <a:stCxn id="58" idx="1"/>
                        <a:endCxn id="57" idx="5"/>
                      </a:cNvCxnSpPr>
                    </a:nvCxnSpPr>
                    <a:spPr>
                      <a:xfrm rot="10800000">
                        <a:off x="2471414" y="4424758"/>
                        <a:ext cx="228379" cy="372395"/>
                      </a:xfrm>
                      <a:prstGeom prst="straightConnector1">
                        <a:avLst/>
                      </a:prstGeom>
                      <a:ln w="25400">
                        <a:solidFill>
                          <a:schemeClr val="accent3">
                            <a:lumMod val="75000"/>
                          </a:schemeClr>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B0429C" w:rsidRDefault="00746B04" w:rsidP="00A40C88">
      <w:pPr>
        <w:ind w:firstLineChars="100" w:firstLine="180"/>
        <w:jc w:val="center"/>
        <w:rPr>
          <w:rFonts w:ascii="Times New Roman" w:hAnsi="ＭＳ 明朝" w:hint="eastAsia"/>
          <w:sz w:val="18"/>
          <w:szCs w:val="18"/>
        </w:rPr>
      </w:pPr>
      <w:r>
        <w:rPr>
          <w:rFonts w:ascii="Times New Roman" w:hAnsi="ＭＳ 明朝" w:hint="eastAsia"/>
          <w:sz w:val="18"/>
          <w:szCs w:val="18"/>
        </w:rPr>
        <w:t>図</w:t>
      </w:r>
      <w:r>
        <w:rPr>
          <w:rFonts w:ascii="Times New Roman" w:hAnsi="ＭＳ 明朝"/>
          <w:sz w:val="18"/>
          <w:szCs w:val="18"/>
        </w:rPr>
        <w:t>3</w:t>
      </w:r>
      <w:r>
        <w:rPr>
          <w:rFonts w:ascii="Times New Roman" w:hAnsi="ＭＳ 明朝" w:hint="eastAsia"/>
          <w:sz w:val="18"/>
          <w:szCs w:val="18"/>
        </w:rPr>
        <w:t xml:space="preserve">　電流制御モデルのベクトル図</w:t>
      </w:r>
    </w:p>
    <w:p w:rsidR="00463050" w:rsidRPr="00336586" w:rsidRDefault="00463050" w:rsidP="00A40C88">
      <w:pPr>
        <w:ind w:firstLineChars="100" w:firstLine="180"/>
        <w:jc w:val="center"/>
        <w:rPr>
          <w:rFonts w:ascii="Times New Roman" w:hAnsi="ＭＳ 明朝"/>
          <w:sz w:val="18"/>
          <w:szCs w:val="18"/>
        </w:rPr>
      </w:pPr>
    </w:p>
    <w:p w:rsidR="00746B04" w:rsidRPr="00A4505E" w:rsidRDefault="00746B04" w:rsidP="00E04477">
      <w:pPr>
        <w:pStyle w:val="a3"/>
        <w:numPr>
          <w:ilvl w:val="0"/>
          <w:numId w:val="1"/>
        </w:numPr>
        <w:ind w:leftChars="0"/>
        <w:jc w:val="left"/>
        <w:rPr>
          <w:rFonts w:ascii="ＭＳ ゴシック" w:eastAsia="ＭＳ ゴシック" w:hAnsi="ＭＳ ゴシック"/>
        </w:rPr>
      </w:pPr>
      <w:bookmarkStart w:id="0" w:name="OLE_LINK1"/>
      <w:r w:rsidRPr="00A4505E">
        <w:rPr>
          <w:rFonts w:ascii="ＭＳ ゴシック" w:eastAsia="ＭＳ ゴシック" w:hAnsi="ＭＳ ゴシック" w:hint="eastAsia"/>
        </w:rPr>
        <w:t>シミュレーションによる検証</w:t>
      </w:r>
    </w:p>
    <w:p w:rsidR="00C14DDF" w:rsidRDefault="00746B04" w:rsidP="00621FF8">
      <w:pPr>
        <w:spacing w:line="300" w:lineRule="exact"/>
        <w:ind w:rightChars="-34" w:right="-71"/>
        <w:rPr>
          <w:rFonts w:ascii="Times New Roman" w:hAnsi="ＭＳ 明朝"/>
          <w:sz w:val="18"/>
          <w:szCs w:val="18"/>
        </w:rPr>
      </w:pPr>
      <w:r w:rsidRPr="00745824">
        <w:rPr>
          <w:rFonts w:ascii="Times New Roman" w:hAnsi="ＭＳ 明朝" w:hint="eastAsia"/>
          <w:sz w:val="18"/>
          <w:szCs w:val="18"/>
        </w:rPr>
        <w:t xml:space="preserve">　</w:t>
      </w:r>
      <w:r w:rsidRPr="00745824">
        <w:rPr>
          <w:rFonts w:ascii="Times New Roman" w:hAnsi="Times New Roman"/>
          <w:sz w:val="18"/>
          <w:szCs w:val="18"/>
        </w:rPr>
        <w:t>PSCAD</w:t>
      </w:r>
      <w:r w:rsidRPr="00745824">
        <w:rPr>
          <w:rFonts w:ascii="Times New Roman" w:hAnsi="ＭＳ 明朝" w:hint="eastAsia"/>
          <w:sz w:val="18"/>
          <w:szCs w:val="18"/>
        </w:rPr>
        <w:t>を用いて</w:t>
      </w:r>
      <w:r>
        <w:rPr>
          <w:rFonts w:ascii="Times New Roman" w:hAnsi="ＭＳ 明朝" w:hint="eastAsia"/>
          <w:sz w:val="18"/>
          <w:szCs w:val="18"/>
        </w:rPr>
        <w:t>，</w:t>
      </w:r>
      <w:r w:rsidR="00C14DDF">
        <w:rPr>
          <w:rFonts w:ascii="Times New Roman" w:hAnsi="ＭＳ 明朝" w:hint="eastAsia"/>
          <w:sz w:val="18"/>
          <w:szCs w:val="18"/>
        </w:rPr>
        <w:t>図</w:t>
      </w:r>
      <w:r w:rsidR="00C14DDF">
        <w:rPr>
          <w:rFonts w:ascii="Times New Roman" w:hAnsi="ＭＳ 明朝" w:hint="eastAsia"/>
          <w:sz w:val="18"/>
          <w:szCs w:val="18"/>
        </w:rPr>
        <w:t>1</w:t>
      </w:r>
      <w:r w:rsidR="00C14DDF">
        <w:rPr>
          <w:rFonts w:ascii="Times New Roman" w:hAnsi="ＭＳ 明朝" w:hint="eastAsia"/>
          <w:sz w:val="18"/>
          <w:szCs w:val="18"/>
        </w:rPr>
        <w:t>を元に</w:t>
      </w:r>
      <w:r>
        <w:rPr>
          <w:rFonts w:ascii="Times New Roman" w:hAnsi="ＭＳ 明朝" w:hint="eastAsia"/>
          <w:sz w:val="18"/>
          <w:szCs w:val="18"/>
        </w:rPr>
        <w:t>電力系統に</w:t>
      </w:r>
      <w:r>
        <w:rPr>
          <w:rFonts w:ascii="Times New Roman" w:hAnsi="ＭＳ 明朝"/>
          <w:sz w:val="18"/>
          <w:szCs w:val="18"/>
        </w:rPr>
        <w:t>PF</w:t>
      </w:r>
      <w:bookmarkEnd w:id="0"/>
      <w:r>
        <w:rPr>
          <w:rFonts w:ascii="Times New Roman" w:hAnsi="ＭＳ 明朝"/>
          <w:sz w:val="18"/>
          <w:szCs w:val="18"/>
        </w:rPr>
        <w:t>C</w:t>
      </w:r>
      <w:r>
        <w:rPr>
          <w:rFonts w:ascii="Times New Roman" w:hAnsi="ＭＳ 明朝" w:hint="eastAsia"/>
          <w:sz w:val="18"/>
          <w:szCs w:val="18"/>
        </w:rPr>
        <w:t>を組み込んだシミュレーションモデルを図</w:t>
      </w:r>
      <w:r>
        <w:rPr>
          <w:rFonts w:ascii="Times New Roman" w:hAnsi="ＭＳ 明朝"/>
          <w:sz w:val="18"/>
          <w:szCs w:val="18"/>
        </w:rPr>
        <w:t>4</w:t>
      </w:r>
      <w:r>
        <w:rPr>
          <w:rFonts w:ascii="Times New Roman" w:hAnsi="ＭＳ 明朝" w:hint="eastAsia"/>
          <w:sz w:val="18"/>
          <w:szCs w:val="18"/>
        </w:rPr>
        <w:t>に示す。定常電流を流してから</w:t>
      </w:r>
      <w:r>
        <w:rPr>
          <w:rFonts w:ascii="Times New Roman" w:hAnsi="ＭＳ 明朝"/>
          <w:sz w:val="18"/>
          <w:szCs w:val="18"/>
        </w:rPr>
        <w:t>0.15</w:t>
      </w:r>
      <w:r>
        <w:rPr>
          <w:rFonts w:ascii="Times New Roman" w:hAnsi="ＭＳ 明朝" w:hint="eastAsia"/>
          <w:sz w:val="18"/>
          <w:szCs w:val="18"/>
        </w:rPr>
        <w:t>秒後に</w:t>
      </w:r>
      <w:r>
        <w:rPr>
          <w:rFonts w:ascii="Times New Roman" w:hAnsi="ＭＳ 明朝"/>
          <w:sz w:val="18"/>
          <w:szCs w:val="18"/>
        </w:rPr>
        <w:t>PFC</w:t>
      </w:r>
      <w:r>
        <w:rPr>
          <w:rFonts w:ascii="Times New Roman" w:hAnsi="ＭＳ 明朝" w:hint="eastAsia"/>
          <w:sz w:val="18"/>
          <w:szCs w:val="18"/>
        </w:rPr>
        <w:t>を投入した場合の，各値を観測する。</w:t>
      </w:r>
    </w:p>
    <w:p w:rsidR="00535961" w:rsidRDefault="00535961" w:rsidP="00621FF8">
      <w:pPr>
        <w:spacing w:line="300" w:lineRule="exact"/>
        <w:ind w:rightChars="-34" w:right="-71"/>
        <w:rPr>
          <w:rFonts w:ascii="Times New Roman" w:hAnsi="ＭＳ 明朝"/>
          <w:sz w:val="18"/>
          <w:szCs w:val="18"/>
        </w:rPr>
      </w:pPr>
    </w:p>
    <w:p w:rsidR="00746B04" w:rsidRPr="00421492" w:rsidRDefault="00816C6A" w:rsidP="00AD4F18">
      <w:pPr>
        <w:ind w:rightChars="-34" w:right="-71"/>
        <w:jc w:val="center"/>
        <w:rPr>
          <w:rFonts w:ascii="Times New Roman" w:hAnsi="Times New Roman"/>
          <w:sz w:val="18"/>
          <w:szCs w:val="18"/>
        </w:rPr>
      </w:pPr>
      <w:r w:rsidRPr="00816C6A">
        <w:rPr>
          <w:noProof/>
        </w:rPr>
        <w:pict>
          <v:shapetype id="_x0000_t32" coordsize="21600,21600" o:spt="32" o:oned="t" path="m,l21600,21600e" filled="f">
            <v:path arrowok="t" fillok="f" o:connecttype="none"/>
            <o:lock v:ext="edit" shapetype="t"/>
          </v:shapetype>
          <v:shape id="_x0000_s1046" type="#_x0000_t32" style="position:absolute;left:0;text-align:left;margin-left:173.55pt;margin-top:157.05pt;width:21.75pt;height:18.5pt;flip:x;z-index:251662336" o:connectortype="straight">
            <v:stroke endarrow="block"/>
          </v:shape>
        </w:pict>
      </w:r>
      <w:r w:rsidRPr="00816C6A">
        <w:rPr>
          <w:noProof/>
        </w:rPr>
        <w:pict>
          <v:shape id="_x0000_s1048" type="#_x0000_t32" style="position:absolute;left:0;text-align:left;margin-left:109.95pt;margin-top:166.7pt;width:23.05pt;height:0;z-index:251664384" o:connectortype="straight">
            <v:stroke endarrow="block"/>
          </v:shape>
        </w:pict>
      </w:r>
      <w:r w:rsidRPr="00816C6A">
        <w:rPr>
          <w:noProof/>
        </w:rPr>
        <w:pict>
          <v:rect id="_x0000_s1047" style="position:absolute;left:0;text-align:left;margin-left:79.65pt;margin-top:155.45pt;width:39.25pt;height:20.1pt;z-index:251663360" stroked="f">
            <v:textbox style="mso-next-textbox:#_x0000_s1047" inset="5.85pt,.7pt,5.85pt,.7pt">
              <w:txbxContent>
                <w:p w:rsidR="0008268F" w:rsidRPr="0008268F" w:rsidRDefault="0008268F" w:rsidP="0008268F">
                  <w:pPr>
                    <w:rPr>
                      <w:i/>
                      <w:sz w:val="24"/>
                      <w:szCs w:val="24"/>
                      <w:vertAlign w:val="subscript"/>
                    </w:rPr>
                  </w:pPr>
                  <w:r>
                    <w:rPr>
                      <w:rFonts w:hint="eastAsia"/>
                      <w:i/>
                      <w:sz w:val="24"/>
                      <w:szCs w:val="24"/>
                    </w:rPr>
                    <w:t>I</w:t>
                  </w:r>
                  <w:r>
                    <w:rPr>
                      <w:rFonts w:hint="eastAsia"/>
                      <w:i/>
                      <w:sz w:val="24"/>
                      <w:szCs w:val="24"/>
                      <w:vertAlign w:val="subscript"/>
                    </w:rPr>
                    <w:t>VSC</w:t>
                  </w:r>
                </w:p>
              </w:txbxContent>
            </v:textbox>
          </v:rect>
        </w:pict>
      </w:r>
      <w:r w:rsidRPr="00816C6A">
        <w:rPr>
          <w:noProof/>
        </w:rPr>
        <w:pict>
          <v:rect id="_x0000_s1044" style="position:absolute;left:0;text-align:left;margin-left:190.1pt;margin-top:147.95pt;width:41.3pt;height:20.1pt;z-index:251661312" stroked="f">
            <v:textbox style="mso-next-textbox:#_x0000_s1044" inset="5.85pt,.7pt,5.85pt,.7pt">
              <w:txbxContent>
                <w:p w:rsidR="0008268F" w:rsidRPr="0008268F" w:rsidRDefault="0008268F" w:rsidP="0008268F">
                  <w:pPr>
                    <w:rPr>
                      <w:i/>
                      <w:sz w:val="24"/>
                      <w:szCs w:val="24"/>
                      <w:vertAlign w:val="subscript"/>
                    </w:rPr>
                  </w:pPr>
                  <w:r>
                    <w:rPr>
                      <w:rFonts w:hint="eastAsia"/>
                      <w:i/>
                      <w:sz w:val="24"/>
                      <w:szCs w:val="24"/>
                    </w:rPr>
                    <w:t>I</w:t>
                  </w:r>
                  <w:r>
                    <w:rPr>
                      <w:rFonts w:hint="eastAsia"/>
                      <w:i/>
                      <w:sz w:val="24"/>
                      <w:szCs w:val="24"/>
                      <w:vertAlign w:val="subscript"/>
                    </w:rPr>
                    <w:t>LOAD</w:t>
                  </w:r>
                </w:p>
              </w:txbxContent>
            </v:textbox>
          </v:rect>
        </w:pict>
      </w:r>
      <w:r w:rsidRPr="00816C6A">
        <w:rPr>
          <w:noProof/>
        </w:rPr>
        <w:pict>
          <v:shape id="_x0000_s1043" type="#_x0000_t32" style="position:absolute;left:0;text-align:left;margin-left:28.95pt;margin-top:162pt;width:0;height:17.65pt;z-index:251660288" o:connectortype="straight">
            <v:stroke endarrow="block"/>
          </v:shape>
        </w:pict>
      </w:r>
      <w:r w:rsidRPr="00816C6A">
        <w:rPr>
          <w:noProof/>
        </w:rPr>
        <w:pict>
          <v:rect id="_x0000_s1042" style="position:absolute;left:0;text-align:left;margin-left:20.25pt;margin-top:143.85pt;width:30.3pt;height:31.7pt;z-index:251659264" stroked="f">
            <v:textbox inset="5.85pt,.7pt,5.85pt,.7pt">
              <w:txbxContent>
                <w:p w:rsidR="00AD4F18" w:rsidRPr="0008268F" w:rsidRDefault="00AD4F18" w:rsidP="00AD4F18">
                  <w:pPr>
                    <w:rPr>
                      <w:i/>
                      <w:sz w:val="24"/>
                      <w:szCs w:val="24"/>
                      <w:vertAlign w:val="subscript"/>
                    </w:rPr>
                  </w:pPr>
                  <w:r>
                    <w:rPr>
                      <w:rFonts w:hint="eastAsia"/>
                      <w:i/>
                      <w:sz w:val="24"/>
                      <w:szCs w:val="24"/>
                    </w:rPr>
                    <w:t>I</w:t>
                  </w:r>
                  <w:r w:rsidR="0008268F">
                    <w:rPr>
                      <w:rFonts w:hint="eastAsia"/>
                      <w:i/>
                      <w:sz w:val="24"/>
                      <w:szCs w:val="24"/>
                      <w:vertAlign w:val="subscript"/>
                    </w:rPr>
                    <w:t>S</w:t>
                  </w:r>
                </w:p>
              </w:txbxContent>
            </v:textbox>
          </v:rect>
        </w:pict>
      </w:r>
      <w:r w:rsidRPr="00816C6A">
        <w:rPr>
          <w:noProof/>
        </w:rPr>
        <w:pict>
          <v:shape id="_x0000_s1028" type="#_x0000_t32" style="position:absolute;left:0;text-align:left;margin-left:5.1pt;margin-top:58.8pt;width:10.95pt;height:48pt;flip:x y;z-index:251653120" o:connectortype="straight">
            <v:stroke endarrow="block"/>
          </v:shape>
        </w:pict>
      </w:r>
      <w:r w:rsidRPr="00816C6A">
        <w:rPr>
          <w:noProof/>
        </w:rPr>
        <w:pict>
          <v:rect id="_x0000_s1040" style="position:absolute;left:0;text-align:left;margin-left:101.75pt;margin-top:135.3pt;width:22.85pt;height:21.75pt;z-index:251657216" stroked="f">
            <v:textbox inset="5.85pt,.7pt,5.85pt,.7pt">
              <w:txbxContent>
                <w:p w:rsidR="00AD4F18" w:rsidRPr="00C14DDF" w:rsidRDefault="00AD4F18" w:rsidP="00AD4F18">
                  <w:pPr>
                    <w:rPr>
                      <w:i/>
                      <w:sz w:val="16"/>
                      <w:szCs w:val="16"/>
                    </w:rPr>
                  </w:pPr>
                  <w:r>
                    <w:rPr>
                      <w:rFonts w:hint="eastAsia"/>
                      <w:i/>
                      <w:sz w:val="24"/>
                      <w:szCs w:val="24"/>
                    </w:rPr>
                    <w:t>Q</w:t>
                  </w:r>
                </w:p>
              </w:txbxContent>
            </v:textbox>
          </v:rect>
        </w:pict>
      </w:r>
      <w:r w:rsidRPr="00816C6A">
        <w:rPr>
          <w:noProof/>
        </w:rPr>
        <w:pict>
          <v:shape id="_x0000_s1039" type="#_x0000_t32" style="position:absolute;left:0;text-align:left;margin-left:91.4pt;margin-top:101.55pt;width:.05pt;height:34.35pt;flip:y;z-index:251656192" o:connectortype="straight">
            <v:stroke endarrow="block"/>
          </v:shape>
        </w:pict>
      </w:r>
      <w:r w:rsidRPr="00816C6A">
        <w:rPr>
          <w:noProof/>
        </w:rPr>
        <w:pict>
          <v:shape id="_x0000_s1041" type="#_x0000_t32" style="position:absolute;left:0;text-align:left;margin-left:113.6pt;margin-top:101.55pt;width:.05pt;height:34.35pt;flip:y;z-index:251658240" o:connectortype="straight">
            <v:stroke endarrow="block"/>
          </v:shape>
        </w:pict>
      </w:r>
      <w:r w:rsidRPr="00816C6A">
        <w:rPr>
          <w:noProof/>
        </w:rPr>
        <w:pict>
          <v:rect id="_x0000_s1038" style="position:absolute;left:0;text-align:left;margin-left:79.65pt;margin-top:135.9pt;width:30.3pt;height:21.75pt;z-index:251655168" stroked="f">
            <v:textbox inset="5.85pt,.7pt,5.85pt,.7pt">
              <w:txbxContent>
                <w:p w:rsidR="00AD4F18" w:rsidRPr="00C14DDF" w:rsidRDefault="00AD4F18" w:rsidP="00AD4F18">
                  <w:pPr>
                    <w:rPr>
                      <w:i/>
                      <w:sz w:val="16"/>
                      <w:szCs w:val="16"/>
                    </w:rPr>
                  </w:pPr>
                  <w:r>
                    <w:rPr>
                      <w:rFonts w:hint="eastAsia"/>
                      <w:i/>
                      <w:sz w:val="24"/>
                      <w:szCs w:val="24"/>
                    </w:rPr>
                    <w:t>P</w:t>
                  </w:r>
                </w:p>
              </w:txbxContent>
            </v:textbox>
          </v:rect>
        </w:pict>
      </w:r>
      <w:r w:rsidRPr="00816C6A">
        <w:rPr>
          <w:noProof/>
        </w:rPr>
        <w:pict>
          <v:rect id="_x0000_s1029" style="position:absolute;left:0;text-align:left;margin-left:48.3pt;margin-top:101.55pt;width:38.25pt;height:21.75pt;z-index:251652096" stroked="f">
            <v:textbox inset="5.85pt,.7pt,5.85pt,.7pt">
              <w:txbxContent>
                <w:p w:rsidR="00746B04" w:rsidRPr="0008268F" w:rsidRDefault="0008268F" w:rsidP="00362DBE">
                  <w:pPr>
                    <w:rPr>
                      <w:i/>
                      <w:sz w:val="16"/>
                      <w:szCs w:val="16"/>
                      <w:vertAlign w:val="subscript"/>
                    </w:rPr>
                  </w:pPr>
                  <w:r>
                    <w:rPr>
                      <w:rFonts w:hint="eastAsia"/>
                      <w:i/>
                      <w:sz w:val="24"/>
                      <w:szCs w:val="24"/>
                    </w:rPr>
                    <w:t>I</w:t>
                  </w:r>
                  <w:r>
                    <w:rPr>
                      <w:rFonts w:hint="eastAsia"/>
                      <w:i/>
                      <w:sz w:val="24"/>
                      <w:szCs w:val="24"/>
                      <w:vertAlign w:val="subscript"/>
                    </w:rPr>
                    <w:t>DC</w:t>
                  </w:r>
                </w:p>
              </w:txbxContent>
            </v:textbox>
          </v:rect>
        </w:pict>
      </w:r>
      <w:r w:rsidRPr="00816C6A">
        <w:rPr>
          <w:noProof/>
        </w:rPr>
        <w:pict>
          <v:shape id="_x0000_s1026" type="#_x0000_t32" style="position:absolute;left:0;text-align:left;margin-left:16.05pt;margin-top:68.55pt;width:34.5pt;height:33pt;flip:x y;z-index:251654144" o:connectortype="straight">
            <v:stroke endarrow="block"/>
          </v:shape>
        </w:pict>
      </w:r>
      <w:r w:rsidRPr="00816C6A">
        <w:rPr>
          <w:noProof/>
        </w:rPr>
        <w:pict>
          <v:rect id="_x0000_s1027" style="position:absolute;left:0;text-align:left;margin-left:10.05pt;margin-top:106.8pt;width:38.25pt;height:21.75pt;z-index:251651072" stroked="f">
            <v:textbox inset="5.85pt,.7pt,5.85pt,.7pt">
              <w:txbxContent>
                <w:p w:rsidR="00746B04" w:rsidRPr="0008268F" w:rsidRDefault="0008268F">
                  <w:pPr>
                    <w:rPr>
                      <w:i/>
                      <w:sz w:val="16"/>
                      <w:szCs w:val="16"/>
                      <w:vertAlign w:val="subscript"/>
                    </w:rPr>
                  </w:pPr>
                  <w:r>
                    <w:rPr>
                      <w:rFonts w:hint="eastAsia"/>
                      <w:i/>
                      <w:sz w:val="24"/>
                      <w:szCs w:val="24"/>
                    </w:rPr>
                    <w:t>E</w:t>
                  </w:r>
                  <w:r>
                    <w:rPr>
                      <w:rFonts w:hint="eastAsia"/>
                      <w:i/>
                      <w:sz w:val="24"/>
                      <w:szCs w:val="24"/>
                      <w:vertAlign w:val="subscript"/>
                    </w:rPr>
                    <w:t>DC</w:t>
                  </w:r>
                </w:p>
              </w:txbxContent>
            </v:textbox>
          </v:rect>
        </w:pict>
      </w:r>
      <w:r w:rsidR="00EF4BA8">
        <w:rPr>
          <w:rFonts w:ascii="Times New Roman" w:hAnsi="Times New Roman"/>
          <w:noProof/>
          <w:sz w:val="18"/>
          <w:szCs w:val="18"/>
        </w:rPr>
        <w:drawing>
          <wp:inline distT="0" distB="0" distL="0" distR="0">
            <wp:extent cx="2924175" cy="2581275"/>
            <wp:effectExtent l="1905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24175" cy="2581275"/>
                    </a:xfrm>
                    <a:prstGeom prst="rect">
                      <a:avLst/>
                    </a:prstGeom>
                    <a:noFill/>
                    <a:ln w="9525">
                      <a:noFill/>
                      <a:miter lim="800000"/>
                      <a:headEnd/>
                      <a:tailEnd/>
                    </a:ln>
                  </pic:spPr>
                </pic:pic>
              </a:graphicData>
            </a:graphic>
          </wp:inline>
        </w:drawing>
      </w:r>
    </w:p>
    <w:p w:rsidR="00746B04" w:rsidRPr="00421492" w:rsidRDefault="00746B04" w:rsidP="000509AE">
      <w:pPr>
        <w:ind w:rightChars="-34" w:right="-71"/>
        <w:jc w:val="center"/>
        <w:rPr>
          <w:rFonts w:ascii="Times New Roman" w:hAnsi="Times New Roman"/>
          <w:sz w:val="18"/>
          <w:szCs w:val="18"/>
        </w:rPr>
      </w:pPr>
      <w:r w:rsidRPr="00421492">
        <w:rPr>
          <w:rFonts w:ascii="Times New Roman" w:hAnsi="ＭＳ 明朝" w:hint="eastAsia"/>
          <w:sz w:val="18"/>
          <w:szCs w:val="18"/>
        </w:rPr>
        <w:t>図</w:t>
      </w:r>
      <w:r>
        <w:rPr>
          <w:rFonts w:ascii="Times New Roman" w:hAnsi="ＭＳ 明朝"/>
          <w:sz w:val="18"/>
          <w:szCs w:val="18"/>
        </w:rPr>
        <w:t>4</w:t>
      </w:r>
      <w:r w:rsidRPr="00421492">
        <w:rPr>
          <w:rFonts w:ascii="Times New Roman" w:hAnsi="ＭＳ 明朝" w:hint="eastAsia"/>
          <w:sz w:val="18"/>
          <w:szCs w:val="18"/>
        </w:rPr>
        <w:t xml:space="preserve">　シミュレーションモデル</w:t>
      </w:r>
    </w:p>
    <w:p w:rsidR="00746B04" w:rsidRPr="00C46868" w:rsidRDefault="00746B04" w:rsidP="00262436">
      <w:pPr>
        <w:pStyle w:val="a3"/>
        <w:ind w:leftChars="0" w:left="0"/>
        <w:jc w:val="left"/>
        <w:rPr>
          <w:rFonts w:ascii="ＭＳ ゴシック" w:eastAsia="ＭＳ ゴシック" w:hAnsi="ＭＳ ゴシック"/>
          <w:szCs w:val="21"/>
        </w:rPr>
      </w:pPr>
    </w:p>
    <w:p w:rsidR="0011781B" w:rsidRDefault="00746B04" w:rsidP="00903525">
      <w:pPr>
        <w:spacing w:line="300" w:lineRule="exact"/>
        <w:ind w:firstLineChars="100" w:firstLine="180"/>
        <w:rPr>
          <w:rFonts w:ascii="Times New Roman" w:hAnsi="ＭＳ 明朝" w:hint="eastAsia"/>
          <w:sz w:val="18"/>
          <w:szCs w:val="18"/>
        </w:rPr>
      </w:pPr>
      <w:r>
        <w:rPr>
          <w:rFonts w:ascii="Times New Roman" w:hAnsi="ＭＳ 明朝" w:hint="eastAsia"/>
          <w:sz w:val="18"/>
          <w:szCs w:val="18"/>
        </w:rPr>
        <w:t>図</w:t>
      </w:r>
      <w:r>
        <w:rPr>
          <w:rFonts w:ascii="Times New Roman" w:hAnsi="ＭＳ 明朝"/>
          <w:sz w:val="18"/>
          <w:szCs w:val="18"/>
        </w:rPr>
        <w:t>5</w:t>
      </w:r>
      <w:r>
        <w:rPr>
          <w:rFonts w:ascii="Times New Roman" w:hAnsi="ＭＳ 明朝" w:hint="eastAsia"/>
          <w:sz w:val="18"/>
          <w:szCs w:val="18"/>
        </w:rPr>
        <w:t>に示すのはインバータ内のキャパシタの動作状況である。</w:t>
      </w:r>
      <w:r w:rsidR="00C14DDF">
        <w:rPr>
          <w:rFonts w:ascii="Times New Roman" w:hAnsi="ＭＳ 明朝" w:hint="eastAsia"/>
          <w:sz w:val="18"/>
          <w:szCs w:val="18"/>
        </w:rPr>
        <w:t>キャパシタ内の電圧，および電流の波形の形状は参考資料と比べ</w:t>
      </w:r>
      <w:r>
        <w:rPr>
          <w:rFonts w:ascii="Times New Roman" w:hAnsi="ＭＳ 明朝" w:hint="eastAsia"/>
          <w:sz w:val="18"/>
          <w:szCs w:val="18"/>
        </w:rPr>
        <w:t>，</w:t>
      </w:r>
      <w:r w:rsidR="00FD2703">
        <w:rPr>
          <w:rFonts w:ascii="Times New Roman" w:hAnsi="ＭＳ 明朝" w:hint="eastAsia"/>
          <w:sz w:val="18"/>
          <w:szCs w:val="18"/>
        </w:rPr>
        <w:t>ほぼ同一になったが，値が異なって</w:t>
      </w:r>
      <w:r w:rsidR="00336586">
        <w:rPr>
          <w:rFonts w:ascii="Times New Roman" w:hAnsi="ＭＳ 明朝" w:hint="eastAsia"/>
          <w:sz w:val="18"/>
          <w:szCs w:val="18"/>
        </w:rPr>
        <w:t>いるた</w:t>
      </w:r>
      <w:r w:rsidR="00FD2703">
        <w:rPr>
          <w:rFonts w:ascii="Times New Roman" w:hAnsi="ＭＳ 明朝" w:hint="eastAsia"/>
          <w:sz w:val="18"/>
          <w:szCs w:val="18"/>
        </w:rPr>
        <w:t>め，今後</w:t>
      </w:r>
      <w:r w:rsidR="00571AC4">
        <w:rPr>
          <w:rFonts w:ascii="Times New Roman" w:hAnsi="ＭＳ 明朝" w:hint="eastAsia"/>
          <w:sz w:val="18"/>
          <w:szCs w:val="18"/>
        </w:rPr>
        <w:t>改善が必要</w:t>
      </w:r>
      <w:r>
        <w:rPr>
          <w:rFonts w:ascii="Times New Roman" w:hAnsi="ＭＳ 明朝" w:hint="eastAsia"/>
          <w:sz w:val="18"/>
          <w:szCs w:val="18"/>
        </w:rPr>
        <w:t>である。</w:t>
      </w:r>
    </w:p>
    <w:p w:rsidR="0011781B" w:rsidRDefault="00746B04" w:rsidP="00903525">
      <w:pPr>
        <w:spacing w:line="300" w:lineRule="exact"/>
        <w:ind w:firstLineChars="100" w:firstLine="180"/>
        <w:rPr>
          <w:rFonts w:ascii="Times New Roman" w:hAnsi="ＭＳ 明朝" w:hint="eastAsia"/>
          <w:sz w:val="18"/>
          <w:szCs w:val="18"/>
        </w:rPr>
      </w:pPr>
      <w:r>
        <w:rPr>
          <w:rFonts w:ascii="Times New Roman" w:hAnsi="ＭＳ 明朝" w:hint="eastAsia"/>
          <w:sz w:val="18"/>
          <w:szCs w:val="18"/>
        </w:rPr>
        <w:t>図</w:t>
      </w:r>
      <w:r>
        <w:rPr>
          <w:rFonts w:ascii="Times New Roman" w:hAnsi="ＭＳ 明朝"/>
          <w:sz w:val="18"/>
          <w:szCs w:val="18"/>
        </w:rPr>
        <w:t>6</w:t>
      </w:r>
      <w:r>
        <w:rPr>
          <w:rFonts w:ascii="Times New Roman" w:hAnsi="ＭＳ 明朝" w:hint="eastAsia"/>
          <w:sz w:val="18"/>
          <w:szCs w:val="18"/>
        </w:rPr>
        <w:t>では</w:t>
      </w:r>
      <w:r>
        <w:rPr>
          <w:rFonts w:ascii="Times New Roman" w:hAnsi="ＭＳ 明朝"/>
          <w:sz w:val="18"/>
          <w:szCs w:val="18"/>
        </w:rPr>
        <w:t>PFC</w:t>
      </w:r>
      <w:r>
        <w:rPr>
          <w:rFonts w:ascii="Times New Roman" w:hAnsi="ＭＳ 明朝" w:hint="eastAsia"/>
          <w:sz w:val="18"/>
          <w:szCs w:val="18"/>
        </w:rPr>
        <w:t>から補償する有効電力と無効電力を示している。</w:t>
      </w:r>
      <w:r w:rsidR="0008268F">
        <w:rPr>
          <w:rFonts w:ascii="Times New Roman" w:hAnsi="ＭＳ 明朝" w:hint="eastAsia"/>
          <w:sz w:val="18"/>
          <w:szCs w:val="18"/>
        </w:rPr>
        <w:t>このグラフから，</w:t>
      </w:r>
      <w:r>
        <w:rPr>
          <w:rFonts w:ascii="Times New Roman" w:hAnsi="ＭＳ 明朝" w:hint="eastAsia"/>
          <w:sz w:val="18"/>
          <w:szCs w:val="18"/>
        </w:rPr>
        <w:t>無効電力の補償</w:t>
      </w:r>
      <w:r w:rsidR="0008268F">
        <w:rPr>
          <w:rFonts w:ascii="Times New Roman" w:hAnsi="ＭＳ 明朝" w:hint="eastAsia"/>
          <w:sz w:val="18"/>
          <w:szCs w:val="18"/>
        </w:rPr>
        <w:t>の制御</w:t>
      </w:r>
      <w:r>
        <w:rPr>
          <w:rFonts w:ascii="Times New Roman" w:hAnsi="ＭＳ 明朝" w:hint="eastAsia"/>
          <w:sz w:val="18"/>
          <w:szCs w:val="18"/>
        </w:rPr>
        <w:t>が行われていることがわかる。</w:t>
      </w:r>
    </w:p>
    <w:p w:rsidR="0011781B" w:rsidRPr="00F73BC5" w:rsidRDefault="00746B04" w:rsidP="00903525">
      <w:pPr>
        <w:spacing w:line="300" w:lineRule="exact"/>
        <w:ind w:firstLineChars="100" w:firstLine="180"/>
        <w:rPr>
          <w:rFonts w:ascii="Times New Roman" w:hAnsi="ＭＳ 明朝"/>
          <w:sz w:val="18"/>
          <w:szCs w:val="18"/>
        </w:rPr>
      </w:pPr>
      <w:r>
        <w:rPr>
          <w:rFonts w:ascii="Times New Roman" w:hAnsi="ＭＳ 明朝" w:hint="eastAsia"/>
          <w:sz w:val="18"/>
          <w:szCs w:val="18"/>
        </w:rPr>
        <w:t>図</w:t>
      </w:r>
      <w:r>
        <w:rPr>
          <w:rFonts w:ascii="Times New Roman" w:hAnsi="ＭＳ 明朝"/>
          <w:sz w:val="18"/>
          <w:szCs w:val="18"/>
        </w:rPr>
        <w:t>7</w:t>
      </w:r>
      <w:r>
        <w:rPr>
          <w:rFonts w:ascii="Times New Roman" w:hAnsi="ＭＳ 明朝" w:hint="eastAsia"/>
          <w:sz w:val="18"/>
          <w:szCs w:val="18"/>
        </w:rPr>
        <w:t>は定常電流と補償した電流，および負荷の電流の波形を示している。</w:t>
      </w:r>
      <w:r w:rsidR="00BC22EC">
        <w:rPr>
          <w:rFonts w:ascii="Times New Roman" w:hAnsi="ＭＳ 明朝" w:hint="eastAsia"/>
          <w:sz w:val="18"/>
          <w:szCs w:val="18"/>
        </w:rPr>
        <w:t>PFC</w:t>
      </w:r>
      <w:r w:rsidR="00BC22EC">
        <w:rPr>
          <w:rFonts w:ascii="Times New Roman" w:hAnsi="ＭＳ 明朝" w:hint="eastAsia"/>
          <w:sz w:val="18"/>
          <w:szCs w:val="18"/>
        </w:rPr>
        <w:t>を投入した</w:t>
      </w:r>
      <w:r w:rsidR="00BC22EC">
        <w:rPr>
          <w:rFonts w:ascii="Times New Roman" w:hAnsi="ＭＳ 明朝" w:hint="eastAsia"/>
          <w:sz w:val="18"/>
          <w:szCs w:val="18"/>
        </w:rPr>
        <w:t>0.15</w:t>
      </w:r>
      <w:r w:rsidR="00BC22EC">
        <w:rPr>
          <w:rFonts w:ascii="Times New Roman" w:hAnsi="ＭＳ 明朝" w:hint="eastAsia"/>
          <w:sz w:val="18"/>
          <w:szCs w:val="18"/>
        </w:rPr>
        <w:t>秒後からの負荷電流波形は安定しており，</w:t>
      </w:r>
      <w:r w:rsidR="00571AC4">
        <w:rPr>
          <w:rFonts w:ascii="Times New Roman" w:hAnsi="ＭＳ 明朝" w:hint="eastAsia"/>
          <w:sz w:val="18"/>
          <w:szCs w:val="18"/>
        </w:rPr>
        <w:t>定常電流</w:t>
      </w:r>
      <w:r w:rsidR="00BC22EC">
        <w:rPr>
          <w:rFonts w:ascii="Times New Roman" w:hAnsi="ＭＳ 明朝" w:hint="eastAsia"/>
          <w:sz w:val="18"/>
          <w:szCs w:val="18"/>
        </w:rPr>
        <w:t>は</w:t>
      </w:r>
      <w:r w:rsidR="007E4053">
        <w:rPr>
          <w:rFonts w:ascii="Times New Roman" w:hAnsi="ＭＳ 明朝" w:hint="eastAsia"/>
          <w:sz w:val="18"/>
          <w:szCs w:val="18"/>
        </w:rPr>
        <w:t>補償した</w:t>
      </w:r>
      <w:r w:rsidR="00AD4F18">
        <w:rPr>
          <w:rFonts w:ascii="Times New Roman" w:hAnsi="ＭＳ 明朝" w:hint="eastAsia"/>
          <w:sz w:val="18"/>
          <w:szCs w:val="18"/>
        </w:rPr>
        <w:t>電流</w:t>
      </w:r>
      <w:r w:rsidR="00903525">
        <w:rPr>
          <w:rFonts w:ascii="Times New Roman" w:hAnsi="ＭＳ 明朝" w:hint="eastAsia"/>
          <w:sz w:val="18"/>
          <w:szCs w:val="18"/>
        </w:rPr>
        <w:t>より，</w:t>
      </w:r>
      <w:r w:rsidR="00BC22EC">
        <w:rPr>
          <w:rFonts w:ascii="Times New Roman" w:hAnsi="ＭＳ 明朝" w:hint="eastAsia"/>
          <w:sz w:val="18"/>
          <w:szCs w:val="18"/>
        </w:rPr>
        <w:t>やや上回る値をとっている。</w:t>
      </w:r>
    </w:p>
    <w:p w:rsidR="00746B04" w:rsidRDefault="00EF4BA8" w:rsidP="0044639F">
      <w:pPr>
        <w:jc w:val="left"/>
        <w:rPr>
          <w:rFonts w:ascii="Times New Roman" w:hAnsi="Times New Roman"/>
          <w:sz w:val="18"/>
          <w:szCs w:val="18"/>
        </w:rPr>
      </w:pPr>
      <w:r>
        <w:rPr>
          <w:rFonts w:ascii="Times New Roman" w:hAnsi="Times New Roman"/>
          <w:noProof/>
          <w:sz w:val="18"/>
          <w:szCs w:val="18"/>
        </w:rPr>
        <w:lastRenderedPageBreak/>
        <w:drawing>
          <wp:inline distT="0" distB="0" distL="0" distR="0">
            <wp:extent cx="2921000" cy="1514475"/>
            <wp:effectExtent l="19050" t="0" r="0" b="0"/>
            <wp:docPr id="5" name="オブジェクト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76875" cy="2733675"/>
                      <a:chOff x="1835696" y="2060848"/>
                      <a:chExt cx="5476875" cy="2733675"/>
                    </a:xfrm>
                  </a:grpSpPr>
                  <a:pic>
                    <a:nvPicPr>
                      <a:cNvPr id="1027" name="Picture 3"/>
                      <a:cNvPicPr>
                        <a:picLocks noChangeAspect="1" noChangeArrowheads="1"/>
                      </a:cNvPicPr>
                    </a:nvPicPr>
                    <a:blipFill>
                      <a:blip r:embed="rId10" cstate="print"/>
                      <a:srcRect/>
                      <a:stretch>
                        <a:fillRect/>
                      </a:stretch>
                    </a:blipFill>
                    <a:spPr bwMode="auto">
                      <a:xfrm>
                        <a:off x="1835696" y="2060848"/>
                        <a:ext cx="5476875" cy="2733675"/>
                      </a:xfrm>
                      <a:prstGeom prst="rect">
                        <a:avLst/>
                      </a:prstGeom>
                      <a:noFill/>
                      <a:ln w="9525">
                        <a:noFill/>
                        <a:miter lim="800000"/>
                        <a:headEnd/>
                        <a:tailEnd/>
                      </a:ln>
                      <a:effectLst/>
                    </a:spPr>
                  </a:pic>
                  <a:cxnSp>
                    <a:nvCxnSpPr>
                      <a:cNvPr id="6" name="直線矢印コネクタ 5"/>
                      <a:cNvCxnSpPr/>
                    </a:nvCxnSpPr>
                    <a:spPr>
                      <a:xfrm>
                        <a:off x="3491880" y="2636912"/>
                        <a:ext cx="576064" cy="360040"/>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テキスト ボックス 6"/>
                      <a:cNvSpPr txBox="1"/>
                    </a:nvSpPr>
                    <a:spPr>
                      <a:xfrm>
                        <a:off x="2987824" y="2420888"/>
                        <a:ext cx="1440160"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b="1" i="1" dirty="0" smtClean="0">
                              <a:latin typeface="Times New Roman" pitchFamily="18" charset="0"/>
                              <a:cs typeface="Times New Roman" pitchFamily="18" charset="0"/>
                            </a:rPr>
                            <a:t>E</a:t>
                          </a:r>
                          <a:r>
                            <a:rPr lang="en-US" altLang="ja-JP" b="1" i="1" baseline="-25000" dirty="0" smtClean="0">
                              <a:latin typeface="Times New Roman" pitchFamily="18" charset="0"/>
                              <a:cs typeface="Times New Roman" pitchFamily="18" charset="0"/>
                            </a:rPr>
                            <a:t>DC</a:t>
                          </a:r>
                          <a:endParaRPr kumimoji="1" lang="ja-JP" altLang="en-US" b="1" i="1" dirty="0">
                            <a:latin typeface="Times New Roman" pitchFamily="18" charset="0"/>
                            <a:cs typeface="Times New Roman" pitchFamily="18" charset="0"/>
                          </a:endParaRPr>
                        </a:p>
                      </a:txBody>
                      <a:useSpRect/>
                    </a:txSp>
                  </a:sp>
                  <a:sp>
                    <a:nvSpPr>
                      <a:cNvPr id="8" name="テキスト ボックス 7"/>
                      <a:cNvSpPr txBox="1"/>
                    </a:nvSpPr>
                    <a:spPr>
                      <a:xfrm>
                        <a:off x="4572000" y="3284984"/>
                        <a:ext cx="1224136"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b="1" i="1" dirty="0" smtClean="0">
                              <a:latin typeface="Times New Roman" pitchFamily="18" charset="0"/>
                              <a:cs typeface="Times New Roman" pitchFamily="18" charset="0"/>
                            </a:rPr>
                            <a:t>I</a:t>
                          </a:r>
                          <a:r>
                            <a:rPr lang="en-US" altLang="ja-JP" b="1" i="1" baseline="-25000" dirty="0" smtClean="0">
                              <a:latin typeface="Times New Roman" pitchFamily="18" charset="0"/>
                              <a:cs typeface="Times New Roman" pitchFamily="18" charset="0"/>
                            </a:rPr>
                            <a:t>DC</a:t>
                          </a:r>
                          <a:endParaRPr kumimoji="1" lang="ja-JP" altLang="en-US" b="1" i="1" dirty="0">
                            <a:latin typeface="Times New Roman" pitchFamily="18" charset="0"/>
                            <a:cs typeface="Times New Roman" pitchFamily="18" charset="0"/>
                          </a:endParaRPr>
                        </a:p>
                      </a:txBody>
                      <a:useSpRect/>
                    </a:txSp>
                  </a:sp>
                  <a:cxnSp>
                    <a:nvCxnSpPr>
                      <a:cNvPr id="9" name="直線矢印コネクタ 8"/>
                      <a:cNvCxnSpPr/>
                    </a:nvCxnSpPr>
                    <a:spPr>
                      <a:xfrm rot="10800000" flipV="1">
                        <a:off x="4067944" y="3501008"/>
                        <a:ext cx="576064" cy="21602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46B04" w:rsidRDefault="00746B04" w:rsidP="00667856">
      <w:pPr>
        <w:jc w:val="center"/>
        <w:rPr>
          <w:rFonts w:ascii="Times New Roman" w:hAnsi="Times New Roman"/>
          <w:sz w:val="18"/>
          <w:szCs w:val="18"/>
        </w:rPr>
      </w:pPr>
      <w:r>
        <w:rPr>
          <w:rFonts w:ascii="Times New Roman" w:hAnsi="Times New Roman" w:hint="eastAsia"/>
          <w:sz w:val="18"/>
          <w:szCs w:val="18"/>
        </w:rPr>
        <w:t>図</w:t>
      </w:r>
      <w:r>
        <w:rPr>
          <w:rFonts w:ascii="Times New Roman" w:hAnsi="Times New Roman"/>
          <w:sz w:val="18"/>
          <w:szCs w:val="18"/>
        </w:rPr>
        <w:t>5</w:t>
      </w:r>
      <w:r>
        <w:rPr>
          <w:rFonts w:ascii="Times New Roman" w:hAnsi="Times New Roman" w:hint="eastAsia"/>
          <w:sz w:val="18"/>
          <w:szCs w:val="18"/>
        </w:rPr>
        <w:t xml:space="preserve">　キャパシタ内の電流と電圧の波形</w:t>
      </w:r>
    </w:p>
    <w:p w:rsidR="00746B04" w:rsidRDefault="00EF4BA8" w:rsidP="00463050">
      <w:pPr>
        <w:jc w:val="center"/>
        <w:rPr>
          <w:rFonts w:ascii="Times New Roman" w:hAnsi="Times New Roman"/>
          <w:sz w:val="18"/>
          <w:szCs w:val="18"/>
        </w:rPr>
      </w:pPr>
      <w:r>
        <w:rPr>
          <w:rFonts w:ascii="Times New Roman" w:hAnsi="Times New Roman"/>
          <w:noProof/>
          <w:sz w:val="18"/>
          <w:szCs w:val="18"/>
        </w:rPr>
        <w:drawing>
          <wp:inline distT="0" distB="0" distL="0" distR="0">
            <wp:extent cx="2905125" cy="1524000"/>
            <wp:effectExtent l="19050" t="0" r="0" b="0"/>
            <wp:docPr id="6" name="オブジェクト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76875" cy="2733675"/>
                      <a:chOff x="1833563" y="2063750"/>
                      <a:chExt cx="5476875" cy="2733675"/>
                    </a:xfrm>
                  </a:grpSpPr>
                  <a:pic>
                    <a:nvPicPr>
                      <a:cNvPr id="2050" name="Picture 2"/>
                      <a:cNvPicPr>
                        <a:picLocks noChangeAspect="1" noChangeArrowheads="1"/>
                      </a:cNvPicPr>
                    </a:nvPicPr>
                    <a:blipFill>
                      <a:blip r:embed="rId11" cstate="print"/>
                      <a:srcRect/>
                      <a:stretch>
                        <a:fillRect/>
                      </a:stretch>
                    </a:blipFill>
                    <a:spPr bwMode="auto">
                      <a:xfrm>
                        <a:off x="1833563" y="2063750"/>
                        <a:ext cx="5476875" cy="2733675"/>
                      </a:xfrm>
                      <a:prstGeom prst="rect">
                        <a:avLst/>
                      </a:prstGeom>
                      <a:noFill/>
                      <a:ln w="9525">
                        <a:noFill/>
                        <a:miter lim="800000"/>
                        <a:headEnd/>
                        <a:tailEnd/>
                      </a:ln>
                      <a:effectLst/>
                    </a:spPr>
                  </a:pic>
                  <a:cxnSp>
                    <a:nvCxnSpPr>
                      <a:cNvPr id="4" name="直線矢印コネクタ 3"/>
                      <a:cNvCxnSpPr/>
                    </a:nvCxnSpPr>
                    <a:spPr>
                      <a:xfrm rot="10800000">
                        <a:off x="3923928" y="2492896"/>
                        <a:ext cx="1008112" cy="64807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 name="テキスト ボックス 4"/>
                      <a:cNvSpPr txBox="1"/>
                    </a:nvSpPr>
                    <a:spPr>
                      <a:xfrm>
                        <a:off x="4932040" y="2924944"/>
                        <a:ext cx="648072"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b="1" i="1" dirty="0" smtClean="0">
                              <a:latin typeface="Times New Roman" pitchFamily="18" charset="0"/>
                              <a:cs typeface="Times New Roman" pitchFamily="18" charset="0"/>
                            </a:rPr>
                            <a:t>Q</a:t>
                          </a:r>
                          <a:endParaRPr kumimoji="1" lang="ja-JP" altLang="en-US" b="1" i="1" dirty="0">
                            <a:latin typeface="Times New Roman" pitchFamily="18" charset="0"/>
                            <a:cs typeface="Times New Roman" pitchFamily="18" charset="0"/>
                          </a:endParaRPr>
                        </a:p>
                      </a:txBody>
                      <a:useSpRect/>
                    </a:txSp>
                  </a:sp>
                  <a:sp>
                    <a:nvSpPr>
                      <a:cNvPr id="10" name="テキスト ボックス 9"/>
                      <a:cNvSpPr txBox="1"/>
                    </a:nvSpPr>
                    <a:spPr>
                      <a:xfrm>
                        <a:off x="4932040" y="3284984"/>
                        <a:ext cx="648072"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b="1" i="1" dirty="0">
                              <a:latin typeface="Times New Roman" pitchFamily="18" charset="0"/>
                              <a:cs typeface="Times New Roman" pitchFamily="18" charset="0"/>
                            </a:rPr>
                            <a:t>P</a:t>
                          </a:r>
                          <a:endParaRPr kumimoji="1" lang="ja-JP" altLang="en-US" b="1" i="1" dirty="0">
                            <a:latin typeface="Times New Roman" pitchFamily="18" charset="0"/>
                            <a:cs typeface="Times New Roman" pitchFamily="18" charset="0"/>
                          </a:endParaRPr>
                        </a:p>
                      </a:txBody>
                      <a:useSpRect/>
                    </a:txSp>
                  </a:sp>
                  <a:cxnSp>
                    <a:nvCxnSpPr>
                      <a:cNvPr id="11" name="直線矢印コネクタ 10"/>
                      <a:cNvCxnSpPr/>
                    </a:nvCxnSpPr>
                    <a:spPr>
                      <a:xfrm rot="10800000" flipV="1">
                        <a:off x="3779912" y="3501008"/>
                        <a:ext cx="1152128" cy="504056"/>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C14DDF" w:rsidRPr="00C46868" w:rsidRDefault="00746B04" w:rsidP="00BF0F08">
      <w:pPr>
        <w:jc w:val="center"/>
        <w:rPr>
          <w:rFonts w:ascii="Times New Roman" w:hAnsi="Times New Roman"/>
          <w:sz w:val="18"/>
          <w:szCs w:val="18"/>
        </w:rPr>
      </w:pPr>
      <w:r>
        <w:rPr>
          <w:rFonts w:ascii="Times New Roman" w:hAnsi="Times New Roman" w:hint="eastAsia"/>
          <w:sz w:val="18"/>
          <w:szCs w:val="18"/>
        </w:rPr>
        <w:t>図</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PFC</w:t>
      </w:r>
      <w:r>
        <w:rPr>
          <w:rFonts w:ascii="Times New Roman" w:hAnsi="Times New Roman" w:hint="eastAsia"/>
          <w:sz w:val="18"/>
          <w:szCs w:val="18"/>
        </w:rPr>
        <w:t>の有効電力と無効電力の波形</w:t>
      </w:r>
    </w:p>
    <w:p w:rsidR="00746B04" w:rsidRDefault="00EF4BA8" w:rsidP="000E7B09">
      <w:pPr>
        <w:jc w:val="center"/>
        <w:rPr>
          <w:rFonts w:ascii="Times New Roman" w:hAnsi="Times New Roman"/>
          <w:sz w:val="18"/>
          <w:szCs w:val="18"/>
        </w:rPr>
      </w:pPr>
      <w:r>
        <w:rPr>
          <w:rFonts w:ascii="Times New Roman" w:hAnsi="Times New Roman"/>
          <w:noProof/>
          <w:sz w:val="18"/>
          <w:szCs w:val="18"/>
        </w:rPr>
        <w:drawing>
          <wp:inline distT="0" distB="0" distL="0" distR="0">
            <wp:extent cx="2911406" cy="1457325"/>
            <wp:effectExtent l="3244" t="0" r="0" b="0"/>
            <wp:docPr id="7" name="図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76875" cy="2733675"/>
                      <a:chOff x="1833563" y="2063750"/>
                      <a:chExt cx="5476875" cy="2733675"/>
                    </a:xfrm>
                  </a:grpSpPr>
                  <a:pic>
                    <a:nvPicPr>
                      <a:cNvPr id="1026" name="Picture 2"/>
                      <a:cNvPicPr>
                        <a:picLocks noChangeAspect="1" noChangeArrowheads="1"/>
                      </a:cNvPicPr>
                    </a:nvPicPr>
                    <a:blipFill>
                      <a:blip r:embed="rId12"/>
                      <a:srcRect/>
                      <a:stretch>
                        <a:fillRect/>
                      </a:stretch>
                    </a:blipFill>
                    <a:spPr bwMode="auto">
                      <a:xfrm>
                        <a:off x="1833563" y="2063750"/>
                        <a:ext cx="5476875" cy="2733675"/>
                      </a:xfrm>
                      <a:prstGeom prst="rect">
                        <a:avLst/>
                      </a:prstGeom>
                      <a:noFill/>
                      <a:ln w="9525">
                        <a:noFill/>
                        <a:miter lim="800000"/>
                        <a:headEnd/>
                        <a:tailEnd/>
                      </a:ln>
                      <a:effectLst/>
                    </a:spPr>
                  </a:pic>
                  <a:cxnSp>
                    <a:nvCxnSpPr>
                      <a:cNvPr id="3" name="直線矢印コネクタ 2"/>
                      <a:cNvCxnSpPr/>
                    </a:nvCxnSpPr>
                    <a:spPr>
                      <a:xfrm rot="5400000" flipH="1" flipV="1">
                        <a:off x="3779912" y="3645024"/>
                        <a:ext cx="288032" cy="28803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 name="テキスト ボックス 3"/>
                      <a:cNvSpPr txBox="1"/>
                    </a:nvSpPr>
                    <a:spPr>
                      <a:xfrm>
                        <a:off x="3563888" y="3933056"/>
                        <a:ext cx="936104"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b="1" i="1" dirty="0" smtClean="0">
                              <a:latin typeface="Times New Roman" pitchFamily="18" charset="0"/>
                              <a:cs typeface="Times New Roman" pitchFamily="18" charset="0"/>
                            </a:rPr>
                            <a:t>I</a:t>
                          </a:r>
                          <a:r>
                            <a:rPr lang="en-US" altLang="ja-JP" b="1" i="1" baseline="-25000" dirty="0" smtClean="0">
                              <a:latin typeface="Times New Roman" pitchFamily="18" charset="0"/>
                              <a:cs typeface="Times New Roman" pitchFamily="18" charset="0"/>
                            </a:rPr>
                            <a:t>S</a:t>
                          </a:r>
                          <a:endParaRPr kumimoji="1" lang="ja-JP" altLang="en-US" b="1" i="1" dirty="0">
                            <a:latin typeface="Times New Roman" pitchFamily="18" charset="0"/>
                            <a:cs typeface="Times New Roman" pitchFamily="18" charset="0"/>
                          </a:endParaRPr>
                        </a:p>
                      </a:txBody>
                      <a:useSpRect/>
                    </a:txSp>
                  </a:sp>
                  <a:sp>
                    <a:nvSpPr>
                      <a:cNvPr id="5" name="テキスト ボックス 4"/>
                      <a:cNvSpPr txBox="1"/>
                    </a:nvSpPr>
                    <a:spPr>
                      <a:xfrm>
                        <a:off x="3995936" y="2348880"/>
                        <a:ext cx="1944216"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b="1" i="1" dirty="0" smtClean="0">
                              <a:latin typeface="Times New Roman" pitchFamily="18" charset="0"/>
                              <a:cs typeface="Times New Roman" pitchFamily="18" charset="0"/>
                            </a:rPr>
                            <a:t>I</a:t>
                          </a:r>
                          <a:r>
                            <a:rPr lang="en-US" altLang="ja-JP" b="1" i="1" baseline="-25000" dirty="0" smtClean="0">
                              <a:latin typeface="Times New Roman" pitchFamily="18" charset="0"/>
                              <a:cs typeface="Times New Roman" pitchFamily="18" charset="0"/>
                            </a:rPr>
                            <a:t>LOAD</a:t>
                          </a:r>
                          <a:endParaRPr kumimoji="1" lang="ja-JP" altLang="en-US" b="1" i="1" dirty="0">
                            <a:latin typeface="Times New Roman" pitchFamily="18" charset="0"/>
                            <a:cs typeface="Times New Roman" pitchFamily="18" charset="0"/>
                          </a:endParaRPr>
                        </a:p>
                      </a:txBody>
                      <a:useSpRect/>
                    </a:txSp>
                  </a:sp>
                  <a:cxnSp>
                    <a:nvCxnSpPr>
                      <a:cNvPr id="6" name="直線矢印コネクタ 5"/>
                      <a:cNvCxnSpPr/>
                    </a:nvCxnSpPr>
                    <a:spPr>
                      <a:xfrm rot="16200000" flipH="1">
                        <a:off x="4175956" y="2960948"/>
                        <a:ext cx="720080" cy="216024"/>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テキスト ボックス 6"/>
                      <a:cNvSpPr txBox="1"/>
                    </a:nvSpPr>
                    <a:spPr>
                      <a:xfrm>
                        <a:off x="4932040" y="3933056"/>
                        <a:ext cx="1008112"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b="1" i="1" dirty="0" smtClean="0">
                              <a:latin typeface="Times New Roman" pitchFamily="18" charset="0"/>
                              <a:cs typeface="Times New Roman" pitchFamily="18" charset="0"/>
                            </a:rPr>
                            <a:t>I</a:t>
                          </a:r>
                          <a:r>
                            <a:rPr lang="en-US" altLang="ja-JP" b="1" i="1" baseline="-25000" dirty="0" smtClean="0">
                              <a:latin typeface="Times New Roman" pitchFamily="18" charset="0"/>
                              <a:cs typeface="Times New Roman" pitchFamily="18" charset="0"/>
                            </a:rPr>
                            <a:t>VSC</a:t>
                          </a:r>
                          <a:endParaRPr kumimoji="1" lang="ja-JP" altLang="en-US" b="1" i="1" dirty="0">
                            <a:latin typeface="Times New Roman" pitchFamily="18" charset="0"/>
                            <a:cs typeface="Times New Roman" pitchFamily="18" charset="0"/>
                          </a:endParaRPr>
                        </a:p>
                      </a:txBody>
                      <a:useSpRect/>
                    </a:txSp>
                  </a:sp>
                  <a:cxnSp>
                    <a:nvCxnSpPr>
                      <a:cNvPr id="8" name="直線矢印コネクタ 7"/>
                      <a:cNvCxnSpPr/>
                    </a:nvCxnSpPr>
                    <a:spPr>
                      <a:xfrm rot="10800000">
                        <a:off x="4572000" y="3789040"/>
                        <a:ext cx="360040" cy="288032"/>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46B04" w:rsidRDefault="00746B04" w:rsidP="0079726E">
      <w:pPr>
        <w:jc w:val="center"/>
        <w:rPr>
          <w:rFonts w:ascii="Times New Roman" w:hAnsi="Times New Roman"/>
          <w:sz w:val="18"/>
          <w:szCs w:val="18"/>
        </w:rPr>
      </w:pPr>
      <w:r>
        <w:rPr>
          <w:rFonts w:ascii="Times New Roman" w:hAnsi="Times New Roman" w:hint="eastAsia"/>
          <w:sz w:val="18"/>
          <w:szCs w:val="18"/>
        </w:rPr>
        <w:t>図</w:t>
      </w:r>
      <w:r>
        <w:rPr>
          <w:rFonts w:ascii="Times New Roman" w:hAnsi="Times New Roman"/>
          <w:sz w:val="18"/>
          <w:szCs w:val="18"/>
        </w:rPr>
        <w:t>7</w:t>
      </w:r>
      <w:r w:rsidR="00336586">
        <w:rPr>
          <w:rFonts w:ascii="Times New Roman" w:hAnsi="Times New Roman" w:hint="eastAsia"/>
          <w:sz w:val="18"/>
          <w:szCs w:val="18"/>
        </w:rPr>
        <w:t xml:space="preserve">　定常電流と補償した電流，</w:t>
      </w:r>
      <w:r>
        <w:rPr>
          <w:rFonts w:ascii="Times New Roman" w:hAnsi="Times New Roman" w:hint="eastAsia"/>
          <w:sz w:val="18"/>
          <w:szCs w:val="18"/>
        </w:rPr>
        <w:t>負荷の電流の波形</w:t>
      </w:r>
    </w:p>
    <w:p w:rsidR="0089621F" w:rsidRDefault="0089621F" w:rsidP="0079726E">
      <w:pPr>
        <w:jc w:val="center"/>
        <w:rPr>
          <w:rFonts w:ascii="Times New Roman" w:hAnsi="Times New Roman"/>
          <w:sz w:val="18"/>
          <w:szCs w:val="18"/>
        </w:rPr>
      </w:pPr>
    </w:p>
    <w:p w:rsidR="00746B04" w:rsidRPr="004D65D8" w:rsidRDefault="00746B04" w:rsidP="00F919E1">
      <w:pPr>
        <w:pStyle w:val="a3"/>
        <w:numPr>
          <w:ilvl w:val="0"/>
          <w:numId w:val="1"/>
        </w:numPr>
        <w:ind w:leftChars="0"/>
        <w:jc w:val="left"/>
        <w:rPr>
          <w:rFonts w:ascii="ＭＳ ゴシック" w:eastAsia="ＭＳ ゴシック" w:hAnsi="ＭＳ ゴシック"/>
          <w:color w:val="000000" w:themeColor="text1"/>
        </w:rPr>
      </w:pPr>
      <w:r w:rsidRPr="004D65D8">
        <w:rPr>
          <w:rFonts w:ascii="ＭＳ ゴシック" w:eastAsia="ＭＳ ゴシック" w:hAnsi="ＭＳ ゴシック" w:hint="eastAsia"/>
          <w:color w:val="000000" w:themeColor="text1"/>
        </w:rPr>
        <w:t>まとめ</w:t>
      </w:r>
    </w:p>
    <w:p w:rsidR="00220A9D" w:rsidRDefault="0089621F" w:rsidP="00621FF8">
      <w:pPr>
        <w:spacing w:line="300" w:lineRule="exact"/>
        <w:ind w:firstLineChars="100" w:firstLine="180"/>
        <w:rPr>
          <w:rFonts w:ascii="Times New Roman" w:hAnsi="ＭＳ 明朝" w:hint="eastAsia"/>
          <w:color w:val="000000" w:themeColor="text1"/>
          <w:sz w:val="18"/>
          <w:szCs w:val="18"/>
        </w:rPr>
      </w:pPr>
      <w:r>
        <w:rPr>
          <w:rFonts w:ascii="Times New Roman" w:hAnsi="ＭＳ 明朝" w:hint="eastAsia"/>
          <w:color w:val="000000" w:themeColor="text1"/>
          <w:sz w:val="18"/>
          <w:szCs w:val="18"/>
        </w:rPr>
        <w:t>今回の検証では，</w:t>
      </w:r>
      <w:r w:rsidR="00571AC4">
        <w:rPr>
          <w:rFonts w:ascii="Times New Roman" w:hAnsi="ＭＳ 明朝" w:hint="eastAsia"/>
          <w:color w:val="000000" w:themeColor="text1"/>
          <w:sz w:val="18"/>
          <w:szCs w:val="18"/>
        </w:rPr>
        <w:t>PFC</w:t>
      </w:r>
      <w:r w:rsidR="00571AC4">
        <w:rPr>
          <w:rFonts w:ascii="Times New Roman" w:hAnsi="ＭＳ 明朝" w:hint="eastAsia"/>
          <w:color w:val="000000" w:themeColor="text1"/>
          <w:sz w:val="18"/>
          <w:szCs w:val="18"/>
        </w:rPr>
        <w:t>の導入により</w:t>
      </w:r>
      <w:r>
        <w:rPr>
          <w:rFonts w:ascii="Times New Roman" w:hAnsi="ＭＳ 明朝" w:hint="eastAsia"/>
          <w:color w:val="000000" w:themeColor="text1"/>
          <w:sz w:val="18"/>
          <w:szCs w:val="18"/>
        </w:rPr>
        <w:t>無効電力の補償</w:t>
      </w:r>
      <w:r w:rsidR="00571AC4">
        <w:rPr>
          <w:rFonts w:ascii="Times New Roman" w:hAnsi="ＭＳ 明朝" w:hint="eastAsia"/>
          <w:color w:val="000000" w:themeColor="text1"/>
          <w:sz w:val="18"/>
          <w:szCs w:val="18"/>
        </w:rPr>
        <w:t>の制御が可能であること</w:t>
      </w:r>
      <w:r>
        <w:rPr>
          <w:rFonts w:ascii="Times New Roman" w:hAnsi="ＭＳ 明朝" w:hint="eastAsia"/>
          <w:color w:val="000000" w:themeColor="text1"/>
          <w:sz w:val="18"/>
          <w:szCs w:val="18"/>
        </w:rPr>
        <w:t>を明らかにした。</w:t>
      </w:r>
      <w:r w:rsidR="00220A9D">
        <w:rPr>
          <w:rFonts w:ascii="Times New Roman" w:hAnsi="ＭＳ 明朝" w:hint="eastAsia"/>
          <w:color w:val="000000" w:themeColor="text1"/>
          <w:sz w:val="18"/>
          <w:szCs w:val="18"/>
        </w:rPr>
        <w:t>ただし，力率改善回路は設置場所によって，効果やコストのかかり方が異なり，責任分界も変わってくるため，今後の検証では，</w:t>
      </w:r>
      <w:r w:rsidR="00BC22EC">
        <w:rPr>
          <w:rFonts w:ascii="Times New Roman" w:hAnsi="ＭＳ 明朝" w:hint="eastAsia"/>
          <w:color w:val="000000" w:themeColor="text1"/>
          <w:sz w:val="18"/>
          <w:szCs w:val="18"/>
        </w:rPr>
        <w:t>発電所側に近いケースと，負荷側に近いケースを取り入れ，</w:t>
      </w:r>
      <w:r w:rsidR="00BC22EC">
        <w:rPr>
          <w:rFonts w:ascii="Times New Roman" w:hAnsi="ＭＳ 明朝" w:hint="eastAsia"/>
          <w:color w:val="000000" w:themeColor="text1"/>
          <w:sz w:val="18"/>
          <w:szCs w:val="18"/>
        </w:rPr>
        <w:t>PFC</w:t>
      </w:r>
      <w:r w:rsidR="00BC22EC">
        <w:rPr>
          <w:rFonts w:ascii="Times New Roman" w:hAnsi="ＭＳ 明朝" w:hint="eastAsia"/>
          <w:color w:val="000000" w:themeColor="text1"/>
          <w:sz w:val="18"/>
          <w:szCs w:val="18"/>
        </w:rPr>
        <w:t>を導入する最適位置を決定していく。</w:t>
      </w:r>
    </w:p>
    <w:p w:rsidR="00220A9D" w:rsidRPr="00220A9D" w:rsidRDefault="00220A9D" w:rsidP="00220A9D">
      <w:pPr>
        <w:ind w:firstLineChars="100" w:firstLine="180"/>
        <w:rPr>
          <w:rFonts w:ascii="Times New Roman" w:hAnsi="ＭＳ 明朝"/>
          <w:color w:val="000000" w:themeColor="text1"/>
          <w:sz w:val="18"/>
          <w:szCs w:val="18"/>
        </w:rPr>
      </w:pPr>
    </w:p>
    <w:p w:rsidR="0089621F" w:rsidRPr="0089621F" w:rsidRDefault="00746B04" w:rsidP="00DE1500">
      <w:pPr>
        <w:pStyle w:val="a3"/>
        <w:numPr>
          <w:ilvl w:val="0"/>
          <w:numId w:val="1"/>
        </w:numPr>
        <w:ind w:leftChars="0" w:left="424" w:rightChars="-34" w:right="-71" w:hangingChars="202" w:hanging="424"/>
        <w:jc w:val="left"/>
        <w:rPr>
          <w:rFonts w:ascii="Arial" w:hAnsi="Arial" w:cs="Arial"/>
          <w:sz w:val="18"/>
          <w:szCs w:val="18"/>
        </w:rPr>
      </w:pPr>
      <w:r w:rsidRPr="0089621F">
        <w:rPr>
          <w:rFonts w:ascii="ＭＳ ゴシック" w:eastAsia="ＭＳ ゴシック" w:hAnsi="ＭＳ ゴシック" w:hint="eastAsia"/>
        </w:rPr>
        <w:t>参考資料</w:t>
      </w:r>
      <w:r w:rsidRPr="0089621F">
        <w:rPr>
          <w:rFonts w:ascii="ＭＳ ゴシック" w:eastAsia="ＭＳ ゴシック" w:hAnsi="ＭＳ ゴシック"/>
        </w:rPr>
        <w:t xml:space="preserve">  </w:t>
      </w:r>
    </w:p>
    <w:p w:rsidR="00746B04" w:rsidRPr="0089621F" w:rsidRDefault="00746B04" w:rsidP="00903525">
      <w:pPr>
        <w:pStyle w:val="a3"/>
        <w:spacing w:line="280" w:lineRule="exact"/>
        <w:ind w:leftChars="0" w:left="425" w:rightChars="-34" w:right="-71" w:hangingChars="236" w:hanging="425"/>
        <w:rPr>
          <w:rFonts w:ascii="Arial" w:hAnsi="Arial" w:cs="Arial"/>
          <w:sz w:val="18"/>
          <w:szCs w:val="18"/>
        </w:rPr>
      </w:pPr>
      <w:r w:rsidRPr="0089621F">
        <w:rPr>
          <w:rFonts w:ascii="Times New Roman" w:hAnsi="Times New Roman"/>
          <w:sz w:val="18"/>
          <w:szCs w:val="18"/>
        </w:rPr>
        <w:t>[1]</w:t>
      </w:r>
      <w:r w:rsidRPr="0089621F">
        <w:rPr>
          <w:rFonts w:ascii="Times New Roman" w:hAnsi="ＭＳ 明朝" w:hint="eastAsia"/>
          <w:sz w:val="18"/>
          <w:szCs w:val="18"/>
        </w:rPr>
        <w:t xml:space="preserve">　</w:t>
      </w:r>
      <w:hyperlink r:id="rId13" w:history="1">
        <w:r w:rsidRPr="0089621F">
          <w:rPr>
            <w:rStyle w:val="af0"/>
            <w:rFonts w:ascii="Arial" w:hAnsi="Arial" w:cs="Arial" w:hint="eastAsia"/>
            <w:color w:val="auto"/>
            <w:sz w:val="18"/>
            <w:szCs w:val="18"/>
            <w:u w:val="none"/>
          </w:rPr>
          <w:t>長谷川</w:t>
        </w:r>
        <w:r w:rsidRPr="0089621F">
          <w:rPr>
            <w:rStyle w:val="af0"/>
            <w:rFonts w:ascii="Arial" w:hAnsi="Arial" w:cs="Arial"/>
            <w:color w:val="auto"/>
            <w:sz w:val="18"/>
            <w:szCs w:val="18"/>
            <w:u w:val="none"/>
          </w:rPr>
          <w:t xml:space="preserve"> </w:t>
        </w:r>
        <w:r w:rsidRPr="0089621F">
          <w:rPr>
            <w:rStyle w:val="af0"/>
            <w:rFonts w:ascii="Arial" w:hAnsi="Arial" w:cs="Arial" w:hint="eastAsia"/>
            <w:color w:val="auto"/>
            <w:sz w:val="18"/>
            <w:szCs w:val="18"/>
            <w:u w:val="none"/>
          </w:rPr>
          <w:t>淳</w:t>
        </w:r>
      </w:hyperlink>
      <w:r w:rsidRPr="0089621F">
        <w:rPr>
          <w:rStyle w:val="apple-converted-space"/>
          <w:rFonts w:ascii="Arial" w:hAnsi="Arial" w:cs="Arial" w:hint="eastAsia"/>
          <w:sz w:val="18"/>
          <w:szCs w:val="18"/>
        </w:rPr>
        <w:t>，</w:t>
      </w:r>
      <w:hyperlink r:id="rId14" w:history="1">
        <w:r w:rsidRPr="0089621F">
          <w:rPr>
            <w:rStyle w:val="af0"/>
            <w:rFonts w:ascii="Arial" w:hAnsi="Arial" w:cs="Arial" w:hint="eastAsia"/>
            <w:color w:val="auto"/>
            <w:sz w:val="18"/>
            <w:szCs w:val="18"/>
            <w:u w:val="none"/>
          </w:rPr>
          <w:t>大山</w:t>
        </w:r>
        <w:r w:rsidRPr="0089621F">
          <w:rPr>
            <w:rStyle w:val="af0"/>
            <w:rFonts w:ascii="Arial" w:hAnsi="Arial" w:cs="Arial"/>
            <w:color w:val="auto"/>
            <w:sz w:val="18"/>
            <w:szCs w:val="18"/>
            <w:u w:val="none"/>
          </w:rPr>
          <w:t xml:space="preserve"> </w:t>
        </w:r>
        <w:r w:rsidRPr="0089621F">
          <w:rPr>
            <w:rStyle w:val="af0"/>
            <w:rFonts w:ascii="Arial" w:hAnsi="Arial" w:cs="Arial" w:hint="eastAsia"/>
            <w:color w:val="auto"/>
            <w:sz w:val="18"/>
            <w:szCs w:val="18"/>
            <w:u w:val="none"/>
          </w:rPr>
          <w:t>力</w:t>
        </w:r>
      </w:hyperlink>
      <w:r w:rsidRPr="0089621F">
        <w:rPr>
          <w:rStyle w:val="apple-style-span"/>
          <w:rFonts w:ascii="Arial" w:hAnsi="Arial" w:cs="Arial" w:hint="eastAsia"/>
          <w:sz w:val="18"/>
          <w:szCs w:val="18"/>
        </w:rPr>
        <w:t>，</w:t>
      </w:r>
      <w:r w:rsidRPr="0089621F">
        <w:rPr>
          <w:rStyle w:val="apple-converted-space"/>
          <w:rFonts w:ascii="Arial" w:hAnsi="Arial" w:cs="Arial"/>
          <w:sz w:val="18"/>
          <w:szCs w:val="18"/>
        </w:rPr>
        <w:t> </w:t>
      </w:r>
      <w:hyperlink r:id="rId15" w:history="1">
        <w:r w:rsidRPr="0089621F">
          <w:rPr>
            <w:rStyle w:val="af0"/>
            <w:rFonts w:ascii="Arial" w:hAnsi="Arial" w:cs="Arial" w:hint="eastAsia"/>
            <w:color w:val="auto"/>
            <w:sz w:val="18"/>
            <w:szCs w:val="18"/>
            <w:u w:val="none"/>
          </w:rPr>
          <w:t>三谷</w:t>
        </w:r>
        <w:r w:rsidRPr="0089621F">
          <w:rPr>
            <w:rStyle w:val="af0"/>
            <w:rFonts w:ascii="Arial" w:hAnsi="Arial" w:cs="Arial"/>
            <w:color w:val="auto"/>
            <w:sz w:val="18"/>
            <w:szCs w:val="18"/>
            <w:u w:val="none"/>
          </w:rPr>
          <w:t xml:space="preserve"> </w:t>
        </w:r>
        <w:r w:rsidRPr="0089621F">
          <w:rPr>
            <w:rStyle w:val="af0"/>
            <w:rFonts w:ascii="Arial" w:hAnsi="Arial" w:cs="Arial" w:hint="eastAsia"/>
            <w:color w:val="auto"/>
            <w:sz w:val="18"/>
            <w:szCs w:val="18"/>
            <w:u w:val="none"/>
          </w:rPr>
          <w:t>康範</w:t>
        </w:r>
      </w:hyperlink>
      <w:r w:rsidRPr="0089621F">
        <w:rPr>
          <w:rStyle w:val="apple-converted-space"/>
          <w:rFonts w:ascii="Arial" w:hAnsi="Arial" w:cs="Arial"/>
          <w:sz w:val="18"/>
          <w:szCs w:val="18"/>
        </w:rPr>
        <w:t> </w:t>
      </w:r>
      <w:r w:rsidRPr="0089621F">
        <w:rPr>
          <w:rStyle w:val="apple-converted-space"/>
          <w:rFonts w:ascii="Arial" w:hAnsi="Arial" w:cs="Arial" w:hint="eastAsia"/>
          <w:sz w:val="18"/>
          <w:szCs w:val="18"/>
        </w:rPr>
        <w:t>，</w:t>
      </w:r>
      <w:r w:rsidR="00816C6A">
        <w:fldChar w:fldCharType="begin"/>
      </w:r>
      <w:r w:rsidR="006D7BE4">
        <w:instrText>HYPERLINK "http://www.amazon.co.jp/s/ref=ntt_athr_dp_sr_4?_encoding=UTF8&amp;n=465392&amp;sort=relevancerank&amp;index=books&amp;field-author=%E6%96%89%E8%97%A4%20%E6%B5%A9%E6%B5%B7"</w:instrText>
      </w:r>
      <w:r w:rsidR="00816C6A">
        <w:fldChar w:fldCharType="separate"/>
      </w:r>
      <w:r w:rsidRPr="0089621F">
        <w:rPr>
          <w:rStyle w:val="af0"/>
          <w:rFonts w:ascii="Arial" w:hAnsi="Arial" w:cs="Arial" w:hint="eastAsia"/>
          <w:color w:val="auto"/>
          <w:sz w:val="18"/>
          <w:szCs w:val="18"/>
          <w:u w:val="none"/>
        </w:rPr>
        <w:t>斉藤</w:t>
      </w:r>
      <w:r w:rsidRPr="0089621F">
        <w:rPr>
          <w:rStyle w:val="af0"/>
          <w:rFonts w:ascii="Arial" w:hAnsi="Arial" w:cs="Arial"/>
          <w:color w:val="auto"/>
          <w:sz w:val="18"/>
          <w:szCs w:val="18"/>
          <w:u w:val="none"/>
        </w:rPr>
        <w:t xml:space="preserve"> </w:t>
      </w:r>
      <w:r w:rsidRPr="0089621F">
        <w:rPr>
          <w:rStyle w:val="af0"/>
          <w:rFonts w:ascii="Arial" w:hAnsi="Arial" w:cs="Arial" w:hint="eastAsia"/>
          <w:color w:val="auto"/>
          <w:sz w:val="18"/>
          <w:szCs w:val="18"/>
          <w:u w:val="none"/>
        </w:rPr>
        <w:t>浩海</w:t>
      </w:r>
      <w:r w:rsidR="00816C6A">
        <w:fldChar w:fldCharType="end"/>
      </w:r>
      <w:r w:rsidRPr="0089621F">
        <w:rPr>
          <w:rStyle w:val="apple-style-span"/>
          <w:rFonts w:ascii="Arial" w:hAnsi="Arial" w:cs="Arial" w:hint="eastAsia"/>
          <w:sz w:val="18"/>
          <w:szCs w:val="18"/>
        </w:rPr>
        <w:t>，</w:t>
      </w:r>
      <w:hyperlink r:id="rId16" w:history="1">
        <w:r w:rsidRPr="0089621F">
          <w:rPr>
            <w:rStyle w:val="af0"/>
            <w:rFonts w:ascii="Arial" w:hAnsi="Arial" w:cs="Arial" w:hint="eastAsia"/>
            <w:color w:val="auto"/>
            <w:sz w:val="18"/>
            <w:szCs w:val="18"/>
            <w:u w:val="none"/>
          </w:rPr>
          <w:t>北</w:t>
        </w:r>
        <w:r w:rsidRPr="0089621F">
          <w:rPr>
            <w:rStyle w:val="af0"/>
            <w:rFonts w:ascii="Arial" w:hAnsi="Arial" w:cs="Arial"/>
            <w:color w:val="auto"/>
            <w:sz w:val="18"/>
            <w:szCs w:val="18"/>
            <w:u w:val="none"/>
          </w:rPr>
          <w:t xml:space="preserve"> </w:t>
        </w:r>
        <w:r w:rsidRPr="0089621F">
          <w:rPr>
            <w:rStyle w:val="af0"/>
            <w:rFonts w:ascii="Arial" w:hAnsi="Arial" w:cs="Arial" w:hint="eastAsia"/>
            <w:color w:val="auto"/>
            <w:sz w:val="18"/>
            <w:szCs w:val="18"/>
            <w:u w:val="none"/>
          </w:rPr>
          <w:t>裕幸</w:t>
        </w:r>
      </w:hyperlink>
      <w:r w:rsidRPr="0089621F">
        <w:rPr>
          <w:rStyle w:val="apple-converted-space"/>
          <w:rFonts w:ascii="Arial" w:hAnsi="Arial" w:cs="Arial" w:hint="eastAsia"/>
          <w:sz w:val="18"/>
          <w:szCs w:val="18"/>
        </w:rPr>
        <w:t>，</w:t>
      </w:r>
      <w:hyperlink r:id="rId17" w:history="1">
        <w:r w:rsidRPr="0089621F">
          <w:rPr>
            <w:rStyle w:val="af0"/>
            <w:rFonts w:ascii="Arial" w:hAnsi="Arial" w:cs="Arial" w:hint="eastAsia"/>
            <w:color w:val="auto"/>
            <w:sz w:val="18"/>
            <w:szCs w:val="18"/>
            <w:u w:val="none"/>
          </w:rPr>
          <w:t>電気学会</w:t>
        </w:r>
      </w:hyperlink>
      <w:r w:rsidRPr="0089621F">
        <w:rPr>
          <w:rStyle w:val="apple-converted-space"/>
          <w:rFonts w:ascii="Arial" w:hAnsi="Arial" w:cs="Arial" w:hint="eastAsia"/>
          <w:sz w:val="18"/>
          <w:szCs w:val="18"/>
        </w:rPr>
        <w:t>，</w:t>
      </w:r>
      <w:r w:rsidRPr="0089621F">
        <w:rPr>
          <w:rFonts w:ascii="Times New Roman" w:hAnsi="ＭＳ 明朝" w:hint="eastAsia"/>
          <w:sz w:val="18"/>
          <w:szCs w:val="18"/>
        </w:rPr>
        <w:t>泉井良夫『電力系統工学』（電気学会大学講座）</w:t>
      </w:r>
      <w:r w:rsidRPr="0089621F">
        <w:rPr>
          <w:rFonts w:ascii="Times New Roman" w:hAnsi="ＭＳ 明朝"/>
          <w:sz w:val="18"/>
          <w:szCs w:val="18"/>
        </w:rPr>
        <w:t>2002</w:t>
      </w:r>
      <w:r w:rsidRPr="0089621F">
        <w:rPr>
          <w:rFonts w:ascii="Times New Roman" w:hAnsi="ＭＳ 明朝" w:hint="eastAsia"/>
          <w:sz w:val="18"/>
          <w:szCs w:val="18"/>
        </w:rPr>
        <w:t>年</w:t>
      </w:r>
    </w:p>
    <w:p w:rsidR="00746B04" w:rsidRPr="00A53FD5" w:rsidRDefault="00746B04" w:rsidP="00595A1F">
      <w:pPr>
        <w:spacing w:line="280" w:lineRule="exact"/>
        <w:ind w:left="425" w:hangingChars="236" w:hanging="425"/>
        <w:rPr>
          <w:rFonts w:ascii="Times New Roman" w:hAnsi="ＭＳ 明朝"/>
          <w:sz w:val="18"/>
          <w:szCs w:val="18"/>
        </w:rPr>
      </w:pPr>
      <w:r w:rsidRPr="00421492">
        <w:rPr>
          <w:rFonts w:ascii="Times New Roman" w:hAnsi="Times New Roman"/>
          <w:sz w:val="18"/>
          <w:szCs w:val="18"/>
        </w:rPr>
        <w:t>[2]</w:t>
      </w:r>
      <w:r w:rsidR="00595A1F">
        <w:rPr>
          <w:rFonts w:ascii="Times New Roman" w:hAnsi="Times New Roman" w:hint="eastAsia"/>
          <w:sz w:val="18"/>
          <w:szCs w:val="18"/>
        </w:rPr>
        <w:t xml:space="preserve"> </w:t>
      </w:r>
      <w:r w:rsidR="00595A1F">
        <w:rPr>
          <w:rFonts w:ascii="Times New Roman" w:hAnsi="Times New Roman" w:hint="eastAsia"/>
          <w:sz w:val="18"/>
          <w:szCs w:val="18"/>
        </w:rPr>
        <w:tab/>
      </w:r>
      <w:proofErr w:type="spellStart"/>
      <w:r>
        <w:rPr>
          <w:rFonts w:ascii="Times New Roman" w:hAnsi="ＭＳ 明朝"/>
          <w:sz w:val="18"/>
          <w:szCs w:val="18"/>
        </w:rPr>
        <w:t>E.Acha</w:t>
      </w:r>
      <w:proofErr w:type="spellEnd"/>
      <w:r>
        <w:rPr>
          <w:rFonts w:ascii="Times New Roman" w:hAnsi="ＭＳ 明朝"/>
          <w:sz w:val="18"/>
          <w:szCs w:val="18"/>
        </w:rPr>
        <w:t xml:space="preserve">, </w:t>
      </w:r>
      <w:proofErr w:type="spellStart"/>
      <w:r>
        <w:rPr>
          <w:rFonts w:ascii="Times New Roman" w:hAnsi="ＭＳ 明朝"/>
          <w:sz w:val="18"/>
          <w:szCs w:val="18"/>
        </w:rPr>
        <w:t>V.G.Agelidis</w:t>
      </w:r>
      <w:proofErr w:type="spellEnd"/>
      <w:r>
        <w:rPr>
          <w:rFonts w:ascii="Times New Roman" w:hAnsi="ＭＳ 明朝"/>
          <w:sz w:val="18"/>
          <w:szCs w:val="18"/>
        </w:rPr>
        <w:t xml:space="preserve">, </w:t>
      </w:r>
      <w:proofErr w:type="spellStart"/>
      <w:r>
        <w:rPr>
          <w:rFonts w:ascii="Times New Roman" w:hAnsi="ＭＳ 明朝"/>
          <w:sz w:val="18"/>
          <w:szCs w:val="18"/>
        </w:rPr>
        <w:t>O.Anaya</w:t>
      </w:r>
      <w:proofErr w:type="spellEnd"/>
      <w:r>
        <w:rPr>
          <w:rFonts w:ascii="Times New Roman" w:hAnsi="ＭＳ 明朝"/>
          <w:sz w:val="18"/>
          <w:szCs w:val="18"/>
        </w:rPr>
        <w:t xml:space="preserve">-Lara, </w:t>
      </w:r>
      <w:proofErr w:type="spellStart"/>
      <w:r>
        <w:rPr>
          <w:rFonts w:ascii="Times New Roman" w:hAnsi="ＭＳ 明朝"/>
          <w:sz w:val="18"/>
          <w:szCs w:val="18"/>
        </w:rPr>
        <w:t>T.J.E.Miller</w:t>
      </w:r>
      <w:proofErr w:type="spellEnd"/>
      <w:r>
        <w:rPr>
          <w:rFonts w:ascii="Times New Roman" w:hAnsi="ＭＳ 明朝"/>
          <w:sz w:val="18"/>
          <w:szCs w:val="18"/>
        </w:rPr>
        <w:t>,</w:t>
      </w:r>
      <w:r w:rsidR="00595A1F">
        <w:rPr>
          <w:rFonts w:ascii="Times New Roman" w:hAnsi="ＭＳ 明朝" w:hint="eastAsia"/>
          <w:sz w:val="18"/>
          <w:szCs w:val="18"/>
        </w:rPr>
        <w:t xml:space="preserve"> </w:t>
      </w:r>
      <w:r>
        <w:rPr>
          <w:rFonts w:ascii="Times New Roman" w:hAnsi="ＭＳ 明朝" w:hint="eastAsia"/>
          <w:sz w:val="18"/>
          <w:szCs w:val="18"/>
        </w:rPr>
        <w:t>“</w:t>
      </w:r>
      <w:r>
        <w:rPr>
          <w:rFonts w:ascii="Times New Roman" w:hAnsi="ＭＳ 明朝"/>
          <w:sz w:val="18"/>
          <w:szCs w:val="18"/>
        </w:rPr>
        <w:t>Power Electronic Control in Electrical Systems</w:t>
      </w:r>
      <w:r>
        <w:rPr>
          <w:rFonts w:ascii="Times New Roman" w:hAnsi="ＭＳ 明朝" w:hint="eastAsia"/>
          <w:sz w:val="18"/>
          <w:szCs w:val="18"/>
        </w:rPr>
        <w:t>”</w:t>
      </w:r>
      <w:proofErr w:type="spellStart"/>
      <w:r>
        <w:rPr>
          <w:rFonts w:ascii="Times New Roman" w:hAnsi="ＭＳ 明朝"/>
          <w:sz w:val="18"/>
          <w:szCs w:val="18"/>
        </w:rPr>
        <w:t>Newnes</w:t>
      </w:r>
      <w:proofErr w:type="spellEnd"/>
      <w:r>
        <w:rPr>
          <w:rFonts w:ascii="Times New Roman" w:hAnsi="ＭＳ 明朝"/>
          <w:sz w:val="18"/>
          <w:szCs w:val="18"/>
        </w:rPr>
        <w:t xml:space="preserve"> Power Engineering Series, 2002</w:t>
      </w:r>
    </w:p>
    <w:p w:rsidR="00746B04" w:rsidRPr="00267733" w:rsidRDefault="00746B04" w:rsidP="00903525">
      <w:pPr>
        <w:autoSpaceDE w:val="0"/>
        <w:autoSpaceDN w:val="0"/>
        <w:adjustRightInd w:val="0"/>
        <w:spacing w:line="280" w:lineRule="exact"/>
        <w:ind w:left="425" w:hangingChars="236" w:hanging="425"/>
        <w:rPr>
          <w:rFonts w:ascii="TimesNewRomanPS-Bold" w:hAnsi="TimesNewRomanPS-Bold" w:cs="TimesNewRomanPS-Bold"/>
          <w:bCs/>
          <w:kern w:val="0"/>
          <w:sz w:val="18"/>
          <w:szCs w:val="18"/>
        </w:rPr>
      </w:pPr>
      <w:r w:rsidRPr="00421492">
        <w:rPr>
          <w:rFonts w:ascii="Times New Roman" w:hAnsi="Times New Roman"/>
          <w:sz w:val="18"/>
          <w:szCs w:val="18"/>
        </w:rPr>
        <w:t>[3]</w:t>
      </w:r>
      <w:r w:rsidRPr="00421492">
        <w:rPr>
          <w:rFonts w:ascii="Times New Roman" w:hAnsi="ＭＳ 明朝" w:hint="eastAsia"/>
          <w:sz w:val="18"/>
          <w:szCs w:val="18"/>
        </w:rPr>
        <w:t xml:space="preserve">　</w:t>
      </w:r>
      <w:proofErr w:type="spellStart"/>
      <w:r w:rsidRPr="00267733">
        <w:rPr>
          <w:rFonts w:ascii="TimesNewRomanPS-Bold" w:hAnsi="TimesNewRomanPS-Bold" w:cs="TimesNewRomanPS-Bold"/>
          <w:bCs/>
          <w:kern w:val="0"/>
          <w:sz w:val="18"/>
          <w:szCs w:val="18"/>
        </w:rPr>
        <w:t>Ramasamy</w:t>
      </w:r>
      <w:proofErr w:type="spellEnd"/>
      <w:r w:rsidRPr="00267733">
        <w:rPr>
          <w:rFonts w:ascii="TimesNewRomanPS-Bold" w:hAnsi="TimesNewRomanPS-Bold" w:cs="TimesNewRomanPS-Bold"/>
          <w:bCs/>
          <w:kern w:val="0"/>
          <w:sz w:val="18"/>
          <w:szCs w:val="18"/>
        </w:rPr>
        <w:t xml:space="preserve"> </w:t>
      </w:r>
      <w:proofErr w:type="spellStart"/>
      <w:r w:rsidRPr="00267733">
        <w:rPr>
          <w:rFonts w:ascii="TimesNewRomanPS-Bold" w:hAnsi="TimesNewRomanPS-Bold" w:cs="TimesNewRomanPS-Bold"/>
          <w:bCs/>
          <w:kern w:val="0"/>
          <w:sz w:val="18"/>
          <w:szCs w:val="18"/>
        </w:rPr>
        <w:t>Natarajan</w:t>
      </w:r>
      <w:proofErr w:type="spellEnd"/>
      <w:r>
        <w:rPr>
          <w:rFonts w:ascii="TimesNewRomanPS-Bold" w:hAnsi="TimesNewRomanPS-Bold" w:cs="TimesNewRomanPS-Bold"/>
          <w:bCs/>
          <w:kern w:val="0"/>
          <w:sz w:val="18"/>
          <w:szCs w:val="18"/>
        </w:rPr>
        <w:t xml:space="preserve"> “</w:t>
      </w:r>
      <w:r w:rsidRPr="00267733">
        <w:rPr>
          <w:rFonts w:ascii="TimesNewRomanPS-Bold" w:hAnsi="TimesNewRomanPS-Bold" w:cs="TimesNewRomanPS-Bold"/>
          <w:bCs/>
          <w:kern w:val="0"/>
          <w:sz w:val="18"/>
          <w:szCs w:val="18"/>
        </w:rPr>
        <w:t>Power System</w:t>
      </w:r>
      <w:r>
        <w:rPr>
          <w:rFonts w:ascii="TimesNewRomanPS-Bold" w:hAnsi="TimesNewRomanPS-Bold" w:cs="TimesNewRomanPS-Bold"/>
          <w:bCs/>
          <w:kern w:val="0"/>
          <w:sz w:val="18"/>
          <w:szCs w:val="18"/>
        </w:rPr>
        <w:t xml:space="preserve"> </w:t>
      </w:r>
      <w:r w:rsidRPr="00267733">
        <w:rPr>
          <w:rFonts w:ascii="TimesNewRomanPS-Bold" w:hAnsi="TimesNewRomanPS-Bold" w:cs="TimesNewRomanPS-Bold"/>
          <w:bCs/>
          <w:kern w:val="0"/>
          <w:sz w:val="18"/>
          <w:szCs w:val="18"/>
        </w:rPr>
        <w:t>Capacitors</w:t>
      </w:r>
      <w:r>
        <w:rPr>
          <w:rFonts w:ascii="TimesNewRomanPS-Bold" w:hAnsi="TimesNewRomanPS-Bold" w:cs="TimesNewRomanPS-Bold"/>
          <w:bCs/>
          <w:kern w:val="0"/>
          <w:sz w:val="18"/>
          <w:szCs w:val="18"/>
        </w:rPr>
        <w:t>”</w:t>
      </w:r>
      <w:r w:rsidR="00A53FD5">
        <w:rPr>
          <w:rFonts w:ascii="TimesNewRomanPS-Bold" w:hAnsi="TimesNewRomanPS-Bold" w:cs="TimesNewRomanPS-Bold" w:hint="eastAsia"/>
          <w:bCs/>
          <w:kern w:val="0"/>
          <w:sz w:val="18"/>
          <w:szCs w:val="18"/>
        </w:rPr>
        <w:t xml:space="preserve"> </w:t>
      </w:r>
      <w:r>
        <w:rPr>
          <w:rFonts w:ascii="Times New Roman" w:hAnsi="ＭＳ 明朝"/>
          <w:sz w:val="18"/>
          <w:szCs w:val="18"/>
        </w:rPr>
        <w:t>Taylor &amp; Francis Group</w:t>
      </w:r>
      <w:r w:rsidRPr="00421492">
        <w:rPr>
          <w:rFonts w:ascii="Times New Roman" w:hAnsi="ＭＳ 明朝" w:hint="eastAsia"/>
          <w:sz w:val="18"/>
          <w:szCs w:val="18"/>
        </w:rPr>
        <w:t>，</w:t>
      </w:r>
      <w:r w:rsidRPr="00421492">
        <w:rPr>
          <w:rFonts w:ascii="Times New Roman" w:hAnsi="Times New Roman"/>
          <w:sz w:val="18"/>
          <w:szCs w:val="18"/>
        </w:rPr>
        <w:t>200</w:t>
      </w:r>
      <w:r>
        <w:rPr>
          <w:rFonts w:ascii="Times New Roman" w:hAnsi="Times New Roman"/>
          <w:sz w:val="18"/>
          <w:szCs w:val="18"/>
        </w:rPr>
        <w:t>5</w:t>
      </w:r>
    </w:p>
    <w:sectPr w:rsidR="00746B04" w:rsidRPr="00267733" w:rsidSect="00700B6A">
      <w:type w:val="continuous"/>
      <w:pgSz w:w="11906" w:h="16838" w:code="9"/>
      <w:pgMar w:top="1134" w:right="1134" w:bottom="1134" w:left="1134"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8C" w:rsidRDefault="0088558C" w:rsidP="001A626B">
      <w:r>
        <w:separator/>
      </w:r>
    </w:p>
  </w:endnote>
  <w:endnote w:type="continuationSeparator" w:id="0">
    <w:p w:rsidR="0088558C" w:rsidRDefault="0088558C" w:rsidP="001A6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8C" w:rsidRDefault="0088558C" w:rsidP="001A626B">
      <w:r>
        <w:separator/>
      </w:r>
    </w:p>
  </w:footnote>
  <w:footnote w:type="continuationSeparator" w:id="0">
    <w:p w:rsidR="0088558C" w:rsidRDefault="0088558C" w:rsidP="001A6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54769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F277C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D68E83F4"/>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A7588E2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5392694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EF5C307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F4DE9130"/>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564AAE0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E988B2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2C6AF4"/>
    <w:lvl w:ilvl="0">
      <w:start w:val="1"/>
      <w:numFmt w:val="bullet"/>
      <w:lvlText w:val=""/>
      <w:lvlJc w:val="left"/>
      <w:pPr>
        <w:tabs>
          <w:tab w:val="num" w:pos="360"/>
        </w:tabs>
        <w:ind w:left="360" w:hanging="360"/>
      </w:pPr>
      <w:rPr>
        <w:rFonts w:ascii="Wingdings" w:hAnsi="Wingdings" w:hint="default"/>
      </w:rPr>
    </w:lvl>
  </w:abstractNum>
  <w:abstractNum w:abstractNumId="10">
    <w:nsid w:val="4B28050A"/>
    <w:multiLevelType w:val="hybridMultilevel"/>
    <w:tmpl w:val="42D2E932"/>
    <w:lvl w:ilvl="0" w:tplc="D98A43DC">
      <w:start w:val="1"/>
      <w:numFmt w:val="decimal"/>
      <w:lvlText w:val="%1."/>
      <w:lvlJc w:val="left"/>
      <w:pPr>
        <w:ind w:left="420" w:hanging="420"/>
      </w:pPr>
      <w:rPr>
        <w:rFonts w:ascii="ＭＳ ゴシック" w:eastAsia="ＭＳ ゴシック" w:hAnsi="ＭＳ ゴシック" w:cs="Times New Roman"/>
        <w:sz w:val="21"/>
        <w:szCs w:val="21"/>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5C323BDE"/>
    <w:multiLevelType w:val="hybridMultilevel"/>
    <w:tmpl w:val="39142CFE"/>
    <w:lvl w:ilvl="0" w:tplc="90B018F0">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strictFirstAndLastChars/>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11F"/>
    <w:rsid w:val="00010443"/>
    <w:rsid w:val="00026212"/>
    <w:rsid w:val="00033446"/>
    <w:rsid w:val="000440D5"/>
    <w:rsid w:val="000442CC"/>
    <w:rsid w:val="000464A2"/>
    <w:rsid w:val="000509AE"/>
    <w:rsid w:val="0005504A"/>
    <w:rsid w:val="000624DC"/>
    <w:rsid w:val="000625BE"/>
    <w:rsid w:val="00064C3E"/>
    <w:rsid w:val="000656D6"/>
    <w:rsid w:val="00072F2D"/>
    <w:rsid w:val="0007530F"/>
    <w:rsid w:val="0008268F"/>
    <w:rsid w:val="00084FAF"/>
    <w:rsid w:val="000A6E7A"/>
    <w:rsid w:val="000B1276"/>
    <w:rsid w:val="000B15CB"/>
    <w:rsid w:val="000B3CCE"/>
    <w:rsid w:val="000B7FDA"/>
    <w:rsid w:val="000C07B5"/>
    <w:rsid w:val="000D0DBC"/>
    <w:rsid w:val="000E18FA"/>
    <w:rsid w:val="000E3ADE"/>
    <w:rsid w:val="000E7B09"/>
    <w:rsid w:val="000F0CF0"/>
    <w:rsid w:val="000F4846"/>
    <w:rsid w:val="001018B1"/>
    <w:rsid w:val="00103087"/>
    <w:rsid w:val="00107358"/>
    <w:rsid w:val="00107ABA"/>
    <w:rsid w:val="00111BA3"/>
    <w:rsid w:val="0011781B"/>
    <w:rsid w:val="00125DF8"/>
    <w:rsid w:val="00126753"/>
    <w:rsid w:val="001473D2"/>
    <w:rsid w:val="00147983"/>
    <w:rsid w:val="001605B4"/>
    <w:rsid w:val="001657A4"/>
    <w:rsid w:val="001831EE"/>
    <w:rsid w:val="001A4592"/>
    <w:rsid w:val="001A626B"/>
    <w:rsid w:val="001C3D25"/>
    <w:rsid w:val="001C5913"/>
    <w:rsid w:val="001D3D06"/>
    <w:rsid w:val="001F3235"/>
    <w:rsid w:val="0022059E"/>
    <w:rsid w:val="00220A9D"/>
    <w:rsid w:val="0025352F"/>
    <w:rsid w:val="00262436"/>
    <w:rsid w:val="002647DA"/>
    <w:rsid w:val="00267733"/>
    <w:rsid w:val="00267EAB"/>
    <w:rsid w:val="00276A4F"/>
    <w:rsid w:val="00281D7F"/>
    <w:rsid w:val="00292F17"/>
    <w:rsid w:val="002A3DF9"/>
    <w:rsid w:val="002A56A0"/>
    <w:rsid w:val="002C702B"/>
    <w:rsid w:val="002F6243"/>
    <w:rsid w:val="00310A2C"/>
    <w:rsid w:val="00311A37"/>
    <w:rsid w:val="00327796"/>
    <w:rsid w:val="00332416"/>
    <w:rsid w:val="00334005"/>
    <w:rsid w:val="00336586"/>
    <w:rsid w:val="00337C70"/>
    <w:rsid w:val="00350C5C"/>
    <w:rsid w:val="00355AD1"/>
    <w:rsid w:val="00362DBE"/>
    <w:rsid w:val="0036637F"/>
    <w:rsid w:val="003776D8"/>
    <w:rsid w:val="00380B2D"/>
    <w:rsid w:val="00386E51"/>
    <w:rsid w:val="003960AD"/>
    <w:rsid w:val="003D7E2D"/>
    <w:rsid w:val="003E7ED0"/>
    <w:rsid w:val="003F0DBA"/>
    <w:rsid w:val="003F0F72"/>
    <w:rsid w:val="003F410B"/>
    <w:rsid w:val="004011ED"/>
    <w:rsid w:val="00402F66"/>
    <w:rsid w:val="00404A5A"/>
    <w:rsid w:val="004068A0"/>
    <w:rsid w:val="004139AD"/>
    <w:rsid w:val="00421492"/>
    <w:rsid w:val="004244E6"/>
    <w:rsid w:val="00434EF8"/>
    <w:rsid w:val="00440B6C"/>
    <w:rsid w:val="00444407"/>
    <w:rsid w:val="0044639F"/>
    <w:rsid w:val="004520B7"/>
    <w:rsid w:val="0045416E"/>
    <w:rsid w:val="00463050"/>
    <w:rsid w:val="00465AC6"/>
    <w:rsid w:val="00466309"/>
    <w:rsid w:val="00471B43"/>
    <w:rsid w:val="00477F55"/>
    <w:rsid w:val="00487601"/>
    <w:rsid w:val="004A4481"/>
    <w:rsid w:val="004B3EE8"/>
    <w:rsid w:val="004B78A5"/>
    <w:rsid w:val="004D5641"/>
    <w:rsid w:val="004D65D8"/>
    <w:rsid w:val="0050093C"/>
    <w:rsid w:val="00507163"/>
    <w:rsid w:val="00513FEE"/>
    <w:rsid w:val="0051591E"/>
    <w:rsid w:val="00520ADA"/>
    <w:rsid w:val="00520CA8"/>
    <w:rsid w:val="0052468E"/>
    <w:rsid w:val="00535961"/>
    <w:rsid w:val="00561B5F"/>
    <w:rsid w:val="00571AC4"/>
    <w:rsid w:val="005802BD"/>
    <w:rsid w:val="00584598"/>
    <w:rsid w:val="00595A1F"/>
    <w:rsid w:val="005C0887"/>
    <w:rsid w:val="005C6690"/>
    <w:rsid w:val="005E283D"/>
    <w:rsid w:val="005F0E53"/>
    <w:rsid w:val="005F1FB5"/>
    <w:rsid w:val="005F51A4"/>
    <w:rsid w:val="005F6DD5"/>
    <w:rsid w:val="006022AE"/>
    <w:rsid w:val="006024EE"/>
    <w:rsid w:val="006028ED"/>
    <w:rsid w:val="00603FEF"/>
    <w:rsid w:val="00621FF8"/>
    <w:rsid w:val="00630BD0"/>
    <w:rsid w:val="00657C09"/>
    <w:rsid w:val="00657C1C"/>
    <w:rsid w:val="006615FA"/>
    <w:rsid w:val="0066760F"/>
    <w:rsid w:val="00667856"/>
    <w:rsid w:val="00667916"/>
    <w:rsid w:val="00675BBC"/>
    <w:rsid w:val="00683677"/>
    <w:rsid w:val="00685484"/>
    <w:rsid w:val="006928AA"/>
    <w:rsid w:val="00694624"/>
    <w:rsid w:val="006946DF"/>
    <w:rsid w:val="006B19FE"/>
    <w:rsid w:val="006B2995"/>
    <w:rsid w:val="006B614D"/>
    <w:rsid w:val="006C5A72"/>
    <w:rsid w:val="006C6635"/>
    <w:rsid w:val="006D10ED"/>
    <w:rsid w:val="006D7BE4"/>
    <w:rsid w:val="006E2E4A"/>
    <w:rsid w:val="006F45BD"/>
    <w:rsid w:val="00700B6A"/>
    <w:rsid w:val="00712217"/>
    <w:rsid w:val="00712802"/>
    <w:rsid w:val="00714F45"/>
    <w:rsid w:val="0071558F"/>
    <w:rsid w:val="007321C6"/>
    <w:rsid w:val="00745824"/>
    <w:rsid w:val="00745853"/>
    <w:rsid w:val="00746B04"/>
    <w:rsid w:val="00761F7D"/>
    <w:rsid w:val="00762E88"/>
    <w:rsid w:val="007707E0"/>
    <w:rsid w:val="00780EB4"/>
    <w:rsid w:val="00787230"/>
    <w:rsid w:val="00796CCB"/>
    <w:rsid w:val="0079726E"/>
    <w:rsid w:val="00797A5B"/>
    <w:rsid w:val="007B2632"/>
    <w:rsid w:val="007B5664"/>
    <w:rsid w:val="007B774E"/>
    <w:rsid w:val="007C3DC8"/>
    <w:rsid w:val="007E4053"/>
    <w:rsid w:val="007F0346"/>
    <w:rsid w:val="007F28A3"/>
    <w:rsid w:val="007F319A"/>
    <w:rsid w:val="008129D8"/>
    <w:rsid w:val="0081562F"/>
    <w:rsid w:val="00816BB7"/>
    <w:rsid w:val="00816C6A"/>
    <w:rsid w:val="00824643"/>
    <w:rsid w:val="00843057"/>
    <w:rsid w:val="00845A03"/>
    <w:rsid w:val="00856781"/>
    <w:rsid w:val="00864B6D"/>
    <w:rsid w:val="00870F6F"/>
    <w:rsid w:val="0088558C"/>
    <w:rsid w:val="008858B1"/>
    <w:rsid w:val="008950FA"/>
    <w:rsid w:val="0089621F"/>
    <w:rsid w:val="0089745A"/>
    <w:rsid w:val="008B280F"/>
    <w:rsid w:val="008D1557"/>
    <w:rsid w:val="008F4B00"/>
    <w:rsid w:val="009004A6"/>
    <w:rsid w:val="00903525"/>
    <w:rsid w:val="0091359D"/>
    <w:rsid w:val="0092211F"/>
    <w:rsid w:val="00925AE9"/>
    <w:rsid w:val="00935968"/>
    <w:rsid w:val="00937FBE"/>
    <w:rsid w:val="00953F6C"/>
    <w:rsid w:val="00961F4A"/>
    <w:rsid w:val="009A7404"/>
    <w:rsid w:val="009B59D0"/>
    <w:rsid w:val="009B6A1D"/>
    <w:rsid w:val="009D2AD2"/>
    <w:rsid w:val="009D52E4"/>
    <w:rsid w:val="009E334A"/>
    <w:rsid w:val="009F7B30"/>
    <w:rsid w:val="00A04F8D"/>
    <w:rsid w:val="00A20A73"/>
    <w:rsid w:val="00A311A0"/>
    <w:rsid w:val="00A318CD"/>
    <w:rsid w:val="00A33AE2"/>
    <w:rsid w:val="00A34564"/>
    <w:rsid w:val="00A359A8"/>
    <w:rsid w:val="00A40C88"/>
    <w:rsid w:val="00A419C0"/>
    <w:rsid w:val="00A43303"/>
    <w:rsid w:val="00A4505E"/>
    <w:rsid w:val="00A53FD5"/>
    <w:rsid w:val="00A54D26"/>
    <w:rsid w:val="00A61FF4"/>
    <w:rsid w:val="00A75939"/>
    <w:rsid w:val="00A80507"/>
    <w:rsid w:val="00A81B0E"/>
    <w:rsid w:val="00A8358F"/>
    <w:rsid w:val="00AA39CA"/>
    <w:rsid w:val="00AB6494"/>
    <w:rsid w:val="00AC4190"/>
    <w:rsid w:val="00AD44D4"/>
    <w:rsid w:val="00AD4F18"/>
    <w:rsid w:val="00AD6222"/>
    <w:rsid w:val="00AD74CD"/>
    <w:rsid w:val="00AE08D1"/>
    <w:rsid w:val="00AE15CE"/>
    <w:rsid w:val="00AF1D76"/>
    <w:rsid w:val="00B00CB0"/>
    <w:rsid w:val="00B02272"/>
    <w:rsid w:val="00B0429C"/>
    <w:rsid w:val="00B329A9"/>
    <w:rsid w:val="00B44B8A"/>
    <w:rsid w:val="00B52820"/>
    <w:rsid w:val="00B53D53"/>
    <w:rsid w:val="00B5475E"/>
    <w:rsid w:val="00B746EF"/>
    <w:rsid w:val="00B76C33"/>
    <w:rsid w:val="00B82099"/>
    <w:rsid w:val="00B825A0"/>
    <w:rsid w:val="00B825F9"/>
    <w:rsid w:val="00B91C76"/>
    <w:rsid w:val="00B95928"/>
    <w:rsid w:val="00BA582B"/>
    <w:rsid w:val="00BB3A7E"/>
    <w:rsid w:val="00BC22EC"/>
    <w:rsid w:val="00BC6203"/>
    <w:rsid w:val="00BE595F"/>
    <w:rsid w:val="00BE66A1"/>
    <w:rsid w:val="00BF0F08"/>
    <w:rsid w:val="00C06E2D"/>
    <w:rsid w:val="00C12F07"/>
    <w:rsid w:val="00C14C58"/>
    <w:rsid w:val="00C14DDF"/>
    <w:rsid w:val="00C20222"/>
    <w:rsid w:val="00C25074"/>
    <w:rsid w:val="00C265BD"/>
    <w:rsid w:val="00C31602"/>
    <w:rsid w:val="00C352AF"/>
    <w:rsid w:val="00C46868"/>
    <w:rsid w:val="00C532EA"/>
    <w:rsid w:val="00C57A32"/>
    <w:rsid w:val="00C7617A"/>
    <w:rsid w:val="00C854DF"/>
    <w:rsid w:val="00CA4BB2"/>
    <w:rsid w:val="00CA6506"/>
    <w:rsid w:val="00CC412D"/>
    <w:rsid w:val="00CC59B2"/>
    <w:rsid w:val="00CD325E"/>
    <w:rsid w:val="00CE2047"/>
    <w:rsid w:val="00CF36E3"/>
    <w:rsid w:val="00CF5A6E"/>
    <w:rsid w:val="00CF749E"/>
    <w:rsid w:val="00D05118"/>
    <w:rsid w:val="00D2744A"/>
    <w:rsid w:val="00D35812"/>
    <w:rsid w:val="00D37534"/>
    <w:rsid w:val="00D40F1C"/>
    <w:rsid w:val="00D44C33"/>
    <w:rsid w:val="00D45AD7"/>
    <w:rsid w:val="00D536DA"/>
    <w:rsid w:val="00D54A3F"/>
    <w:rsid w:val="00D61C33"/>
    <w:rsid w:val="00D8739C"/>
    <w:rsid w:val="00D9023E"/>
    <w:rsid w:val="00D92321"/>
    <w:rsid w:val="00D92865"/>
    <w:rsid w:val="00DB0B2F"/>
    <w:rsid w:val="00DC27B5"/>
    <w:rsid w:val="00DD69D5"/>
    <w:rsid w:val="00DD7685"/>
    <w:rsid w:val="00DE03DF"/>
    <w:rsid w:val="00DE1500"/>
    <w:rsid w:val="00DE1E21"/>
    <w:rsid w:val="00DF173A"/>
    <w:rsid w:val="00DF3D17"/>
    <w:rsid w:val="00E024B6"/>
    <w:rsid w:val="00E04477"/>
    <w:rsid w:val="00E23712"/>
    <w:rsid w:val="00E23ACC"/>
    <w:rsid w:val="00E33F2C"/>
    <w:rsid w:val="00E36712"/>
    <w:rsid w:val="00E40CB6"/>
    <w:rsid w:val="00E44CA6"/>
    <w:rsid w:val="00E52C29"/>
    <w:rsid w:val="00E621D9"/>
    <w:rsid w:val="00E701B5"/>
    <w:rsid w:val="00E7488E"/>
    <w:rsid w:val="00E9462D"/>
    <w:rsid w:val="00E976C3"/>
    <w:rsid w:val="00EA6D0A"/>
    <w:rsid w:val="00EB306B"/>
    <w:rsid w:val="00EC4946"/>
    <w:rsid w:val="00EF1CF5"/>
    <w:rsid w:val="00EF4BA8"/>
    <w:rsid w:val="00F11275"/>
    <w:rsid w:val="00F278A5"/>
    <w:rsid w:val="00F311C4"/>
    <w:rsid w:val="00F36088"/>
    <w:rsid w:val="00F41023"/>
    <w:rsid w:val="00F4440B"/>
    <w:rsid w:val="00F649AA"/>
    <w:rsid w:val="00F6568B"/>
    <w:rsid w:val="00F73BC5"/>
    <w:rsid w:val="00F75CE2"/>
    <w:rsid w:val="00F81DA2"/>
    <w:rsid w:val="00F85E5D"/>
    <w:rsid w:val="00F860A8"/>
    <w:rsid w:val="00F919E1"/>
    <w:rsid w:val="00FD2703"/>
    <w:rsid w:val="00FD5CB0"/>
    <w:rsid w:val="00FD5F49"/>
    <w:rsid w:val="00FF59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v:textbox inset="5.85pt,.7pt,5.85pt,.7pt"/>
    </o:shapedefaults>
    <o:shapelayout v:ext="edit">
      <o:idmap v:ext="edit" data="1"/>
      <o:rules v:ext="edit">
        <o:r id="V:Rule8" type="connector" idref="#_x0000_s1041"/>
        <o:r id="V:Rule9" type="connector" idref="#_x0000_s1028"/>
        <o:r id="V:Rule10" type="connector" idref="#_x0000_s1048"/>
        <o:r id="V:Rule11" type="connector" idref="#_x0000_s1039"/>
        <o:r id="V:Rule12" type="connector" idref="#_x0000_s1026"/>
        <o:r id="V:Rule13" type="connector" idref="#_x0000_s1043"/>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4477"/>
    <w:pPr>
      <w:ind w:leftChars="400" w:left="840"/>
    </w:pPr>
  </w:style>
  <w:style w:type="paragraph" w:styleId="a4">
    <w:name w:val="header"/>
    <w:basedOn w:val="a"/>
    <w:link w:val="a5"/>
    <w:uiPriority w:val="99"/>
    <w:semiHidden/>
    <w:rsid w:val="001A626B"/>
    <w:pPr>
      <w:tabs>
        <w:tab w:val="center" w:pos="4252"/>
        <w:tab w:val="right" w:pos="8504"/>
      </w:tabs>
      <w:snapToGrid w:val="0"/>
    </w:pPr>
  </w:style>
  <w:style w:type="character" w:customStyle="1" w:styleId="a5">
    <w:name w:val="ヘッダー (文字)"/>
    <w:basedOn w:val="a0"/>
    <w:link w:val="a4"/>
    <w:uiPriority w:val="99"/>
    <w:semiHidden/>
    <w:locked/>
    <w:rsid w:val="001A626B"/>
    <w:rPr>
      <w:rFonts w:cs="Times New Roman"/>
    </w:rPr>
  </w:style>
  <w:style w:type="paragraph" w:styleId="a6">
    <w:name w:val="footer"/>
    <w:basedOn w:val="a"/>
    <w:link w:val="a7"/>
    <w:uiPriority w:val="99"/>
    <w:semiHidden/>
    <w:rsid w:val="001A626B"/>
    <w:pPr>
      <w:tabs>
        <w:tab w:val="center" w:pos="4252"/>
        <w:tab w:val="right" w:pos="8504"/>
      </w:tabs>
      <w:snapToGrid w:val="0"/>
    </w:pPr>
  </w:style>
  <w:style w:type="character" w:customStyle="1" w:styleId="a7">
    <w:name w:val="フッター (文字)"/>
    <w:basedOn w:val="a0"/>
    <w:link w:val="a6"/>
    <w:uiPriority w:val="99"/>
    <w:semiHidden/>
    <w:locked/>
    <w:rsid w:val="001A626B"/>
    <w:rPr>
      <w:rFonts w:cs="Times New Roman"/>
    </w:rPr>
  </w:style>
  <w:style w:type="paragraph" w:styleId="a8">
    <w:name w:val="Balloon Text"/>
    <w:basedOn w:val="a"/>
    <w:link w:val="a9"/>
    <w:uiPriority w:val="99"/>
    <w:semiHidden/>
    <w:rsid w:val="004244E6"/>
    <w:rPr>
      <w:rFonts w:ascii="Arial" w:eastAsia="ＭＳ ゴシック" w:hAnsi="Arial"/>
      <w:sz w:val="18"/>
      <w:szCs w:val="18"/>
    </w:rPr>
  </w:style>
  <w:style w:type="character" w:customStyle="1" w:styleId="a9">
    <w:name w:val="吹き出し (文字)"/>
    <w:basedOn w:val="a0"/>
    <w:link w:val="a8"/>
    <w:uiPriority w:val="99"/>
    <w:semiHidden/>
    <w:locked/>
    <w:rsid w:val="004244E6"/>
    <w:rPr>
      <w:rFonts w:ascii="Arial" w:eastAsia="ＭＳ ゴシック" w:hAnsi="Arial" w:cs="Times New Roman"/>
      <w:sz w:val="18"/>
      <w:szCs w:val="18"/>
    </w:rPr>
  </w:style>
  <w:style w:type="paragraph" w:styleId="Web">
    <w:name w:val="Normal (Web)"/>
    <w:basedOn w:val="a"/>
    <w:uiPriority w:val="99"/>
    <w:semiHidden/>
    <w:rsid w:val="00A33A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endnote text"/>
    <w:basedOn w:val="a"/>
    <w:link w:val="ab"/>
    <w:uiPriority w:val="99"/>
    <w:semiHidden/>
    <w:rsid w:val="001D3D06"/>
    <w:pPr>
      <w:snapToGrid w:val="0"/>
      <w:jc w:val="left"/>
    </w:pPr>
  </w:style>
  <w:style w:type="character" w:customStyle="1" w:styleId="ab">
    <w:name w:val="文末脚注文字列 (文字)"/>
    <w:basedOn w:val="a0"/>
    <w:link w:val="aa"/>
    <w:uiPriority w:val="99"/>
    <w:semiHidden/>
    <w:locked/>
    <w:rsid w:val="001D3D06"/>
    <w:rPr>
      <w:rFonts w:cs="Times New Roman"/>
      <w:kern w:val="2"/>
      <w:sz w:val="22"/>
      <w:szCs w:val="22"/>
    </w:rPr>
  </w:style>
  <w:style w:type="character" w:styleId="ac">
    <w:name w:val="endnote reference"/>
    <w:basedOn w:val="a0"/>
    <w:uiPriority w:val="99"/>
    <w:semiHidden/>
    <w:rsid w:val="001D3D06"/>
    <w:rPr>
      <w:rFonts w:cs="Times New Roman"/>
      <w:vertAlign w:val="superscript"/>
    </w:rPr>
  </w:style>
  <w:style w:type="paragraph" w:styleId="ad">
    <w:name w:val="footnote text"/>
    <w:basedOn w:val="a"/>
    <w:link w:val="ae"/>
    <w:uiPriority w:val="99"/>
    <w:semiHidden/>
    <w:rsid w:val="001D3D06"/>
    <w:pPr>
      <w:snapToGrid w:val="0"/>
      <w:jc w:val="left"/>
    </w:pPr>
  </w:style>
  <w:style w:type="character" w:customStyle="1" w:styleId="ae">
    <w:name w:val="脚注文字列 (文字)"/>
    <w:basedOn w:val="a0"/>
    <w:link w:val="ad"/>
    <w:uiPriority w:val="99"/>
    <w:semiHidden/>
    <w:locked/>
    <w:rsid w:val="001D3D06"/>
    <w:rPr>
      <w:rFonts w:cs="Times New Roman"/>
      <w:kern w:val="2"/>
      <w:sz w:val="22"/>
      <w:szCs w:val="22"/>
    </w:rPr>
  </w:style>
  <w:style w:type="character" w:styleId="af">
    <w:name w:val="footnote reference"/>
    <w:basedOn w:val="a0"/>
    <w:uiPriority w:val="99"/>
    <w:semiHidden/>
    <w:rsid w:val="001D3D06"/>
    <w:rPr>
      <w:rFonts w:cs="Times New Roman"/>
      <w:vertAlign w:val="superscript"/>
    </w:rPr>
  </w:style>
  <w:style w:type="character" w:customStyle="1" w:styleId="apple-style-span">
    <w:name w:val="apple-style-span"/>
    <w:basedOn w:val="a0"/>
    <w:uiPriority w:val="99"/>
    <w:rsid w:val="00404A5A"/>
    <w:rPr>
      <w:rFonts w:cs="Times New Roman"/>
    </w:rPr>
  </w:style>
  <w:style w:type="character" w:styleId="af0">
    <w:name w:val="Hyperlink"/>
    <w:basedOn w:val="a0"/>
    <w:uiPriority w:val="99"/>
    <w:semiHidden/>
    <w:rsid w:val="00404A5A"/>
    <w:rPr>
      <w:rFonts w:cs="Times New Roman"/>
      <w:color w:val="0000FF"/>
      <w:u w:val="single"/>
    </w:rPr>
  </w:style>
  <w:style w:type="character" w:customStyle="1" w:styleId="apple-converted-space">
    <w:name w:val="apple-converted-space"/>
    <w:basedOn w:val="a0"/>
    <w:uiPriority w:val="99"/>
    <w:rsid w:val="00404A5A"/>
    <w:rPr>
      <w:rFonts w:cs="Times New Roman"/>
    </w:rPr>
  </w:style>
</w:styles>
</file>

<file path=word/webSettings.xml><?xml version="1.0" encoding="utf-8"?>
<w:webSettings xmlns:r="http://schemas.openxmlformats.org/officeDocument/2006/relationships" xmlns:w="http://schemas.openxmlformats.org/wordprocessingml/2006/main">
  <w:divs>
    <w:div w:id="929200783">
      <w:bodyDiv w:val="1"/>
      <w:marLeft w:val="0"/>
      <w:marRight w:val="0"/>
      <w:marTop w:val="0"/>
      <w:marBottom w:val="0"/>
      <w:divBdr>
        <w:top w:val="none" w:sz="0" w:space="0" w:color="auto"/>
        <w:left w:val="none" w:sz="0" w:space="0" w:color="auto"/>
        <w:bottom w:val="none" w:sz="0" w:space="0" w:color="auto"/>
        <w:right w:val="none" w:sz="0" w:space="0" w:color="auto"/>
      </w:divBdr>
    </w:div>
    <w:div w:id="2030989046">
      <w:marLeft w:val="0"/>
      <w:marRight w:val="0"/>
      <w:marTop w:val="0"/>
      <w:marBottom w:val="0"/>
      <w:divBdr>
        <w:top w:val="none" w:sz="0" w:space="0" w:color="auto"/>
        <w:left w:val="none" w:sz="0" w:space="0" w:color="auto"/>
        <w:bottom w:val="none" w:sz="0" w:space="0" w:color="auto"/>
        <w:right w:val="none" w:sz="0" w:space="0" w:color="auto"/>
      </w:divBdr>
    </w:div>
    <w:div w:id="2030989047">
      <w:marLeft w:val="0"/>
      <w:marRight w:val="0"/>
      <w:marTop w:val="0"/>
      <w:marBottom w:val="0"/>
      <w:divBdr>
        <w:top w:val="none" w:sz="0" w:space="0" w:color="auto"/>
        <w:left w:val="none" w:sz="0" w:space="0" w:color="auto"/>
        <w:bottom w:val="none" w:sz="0" w:space="0" w:color="auto"/>
        <w:right w:val="none" w:sz="0" w:space="0" w:color="auto"/>
      </w:divBdr>
    </w:div>
    <w:div w:id="2030989048">
      <w:marLeft w:val="0"/>
      <w:marRight w:val="0"/>
      <w:marTop w:val="0"/>
      <w:marBottom w:val="0"/>
      <w:divBdr>
        <w:top w:val="none" w:sz="0" w:space="0" w:color="auto"/>
        <w:left w:val="none" w:sz="0" w:space="0" w:color="auto"/>
        <w:bottom w:val="none" w:sz="0" w:space="0" w:color="auto"/>
        <w:right w:val="none" w:sz="0" w:space="0" w:color="auto"/>
      </w:divBdr>
    </w:div>
    <w:div w:id="2030989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mazon.co.jp/s/ref=ntt_athr_dp_sr_1?_encoding=UTF8&amp;n=465392&amp;sort=relevancerank&amp;index=books&amp;field-author=%E9%95%B7%E8%B0%B7%E5%B7%9D%20%E6%B7%B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amazon.co.jp/s/ref=ntt_athr_dp_sr_6?_encoding=UTF8&amp;n=465392&amp;sort=relevancerank&amp;index=books&amp;field-author=%E9%9B%BB%E6%B0%97%E5%AD%A6%E4%BC%9A" TargetMode="External"/><Relationship Id="rId2" Type="http://schemas.openxmlformats.org/officeDocument/2006/relationships/styles" Target="styles.xml"/><Relationship Id="rId16" Type="http://schemas.openxmlformats.org/officeDocument/2006/relationships/hyperlink" Target="http://www.amazon.co.jp/s/ref=ntt_athr_dp_sr_5?_encoding=UTF8&amp;n=465392&amp;sort=relevancerank&amp;index=books&amp;field-author=%E5%8C%97%20%E8%A3%95%E5%B9%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amazon.co.jp/s/ref=ntt_athr_dp_sr_3?_encoding=UTF8&amp;n=465392&amp;sort=relevancerank&amp;index=books&amp;field-author=%E4%B8%89%E8%B0%B7%20%E5%BA%B7%E7%AF%84"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amazon.co.jp/s/ref=ntt_athr_dp_sr_2?_encoding=UTF8&amp;n=465392&amp;sort=relevancerank&amp;index=books&amp;field-author=%E5%A4%A7%E5%B1%B1%20%E5%8A%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電力貯蔵装置の効果的運用方法</vt:lpstr>
    </vt:vector>
  </TitlesOfParts>
  <Company>芝浦工業大学</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電力貯蔵装置の効果的運用方法</dc:title>
  <dc:creator>國府田　遼</dc:creator>
  <cp:lastModifiedBy>e07086</cp:lastModifiedBy>
  <cp:revision>5</cp:revision>
  <cp:lastPrinted>2010-12-23T05:29:00Z</cp:lastPrinted>
  <dcterms:created xsi:type="dcterms:W3CDTF">2010-12-23T05:13:00Z</dcterms:created>
  <dcterms:modified xsi:type="dcterms:W3CDTF">2010-12-23T05:34:00Z</dcterms:modified>
</cp:coreProperties>
</file>